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3" w:rsidRDefault="00035283" w:rsidP="00035283">
      <w:pPr>
        <w:rPr>
          <w:rFonts w:asciiTheme="minorHAnsi" w:hAnsiTheme="minorHAnsi" w:cstheme="minorBidi"/>
        </w:rPr>
      </w:pPr>
    </w:p>
    <w:p w:rsidR="00C41BEA" w:rsidRDefault="00C41BEA" w:rsidP="00035283">
      <w:pPr>
        <w:rPr>
          <w:rFonts w:asciiTheme="minorHAnsi" w:hAnsiTheme="minorHAnsi" w:cstheme="minorBidi"/>
        </w:rPr>
      </w:pPr>
    </w:p>
    <w:p w:rsidR="006E184B" w:rsidRDefault="006E184B" w:rsidP="00F0228F">
      <w:pPr>
        <w:pStyle w:val="a3"/>
        <w:jc w:val="center"/>
        <w:rPr>
          <w:sz w:val="20"/>
        </w:rPr>
      </w:pPr>
    </w:p>
    <w:p w:rsidR="00F0228F" w:rsidRPr="00F0228F" w:rsidRDefault="00F0228F" w:rsidP="00F0228F">
      <w:pPr>
        <w:autoSpaceDE/>
        <w:autoSpaceDN/>
        <w:jc w:val="center"/>
        <w:rPr>
          <w:rFonts w:eastAsia="Calibri"/>
          <w:sz w:val="28"/>
          <w:szCs w:val="24"/>
          <w:lang w:eastAsia="ru-RU" w:bidi="ru-RU"/>
        </w:rPr>
      </w:pPr>
      <w:r w:rsidRPr="00F0228F">
        <w:rPr>
          <w:rFonts w:eastAsia="Calibri"/>
          <w:color w:val="000000"/>
          <w:sz w:val="28"/>
          <w:szCs w:val="24"/>
          <w:lang w:eastAsia="ru-RU" w:bidi="ru-RU"/>
        </w:rPr>
        <w:t>МУ «Отдел образования Ножай-Ютовского муниципального района»</w:t>
      </w:r>
    </w:p>
    <w:p w:rsidR="00F0228F" w:rsidRPr="00F0228F" w:rsidRDefault="00F0228F" w:rsidP="00F0228F">
      <w:pPr>
        <w:autoSpaceDE/>
        <w:autoSpaceDN/>
        <w:jc w:val="center"/>
        <w:rPr>
          <w:rFonts w:eastAsia="Calibri"/>
          <w:b/>
          <w:color w:val="000000"/>
          <w:sz w:val="28"/>
          <w:szCs w:val="24"/>
          <w:lang w:eastAsia="ru-RU" w:bidi="ru-RU"/>
        </w:rPr>
      </w:pPr>
      <w:r w:rsidRPr="00F0228F">
        <w:rPr>
          <w:rFonts w:eastAsia="Calibri"/>
          <w:b/>
          <w:color w:val="000000"/>
          <w:sz w:val="28"/>
          <w:szCs w:val="24"/>
          <w:lang w:eastAsia="ru-RU" w:bidi="ru-RU"/>
        </w:rPr>
        <w:t>Муниципальное бюджетное общеобразовательное учреждение</w:t>
      </w:r>
    </w:p>
    <w:p w:rsidR="00F0228F" w:rsidRPr="00F0228F" w:rsidRDefault="00F0228F" w:rsidP="00F0228F">
      <w:pPr>
        <w:autoSpaceDE/>
        <w:autoSpaceDN/>
        <w:jc w:val="center"/>
        <w:rPr>
          <w:rFonts w:eastAsia="Calibri"/>
          <w:b/>
          <w:color w:val="000000"/>
          <w:sz w:val="28"/>
          <w:szCs w:val="24"/>
          <w:lang w:eastAsia="ru-RU" w:bidi="ru-RU"/>
        </w:rPr>
      </w:pPr>
      <w:r w:rsidRPr="00F0228F">
        <w:rPr>
          <w:rFonts w:eastAsia="Calibri"/>
          <w:b/>
          <w:color w:val="000000"/>
          <w:sz w:val="28"/>
          <w:szCs w:val="24"/>
          <w:lang w:eastAsia="ru-RU" w:bidi="ru-RU"/>
        </w:rPr>
        <w:t>«СРЕДНЯЯ ОБЩЕОБРАЗОВАТЕЛЬНАЯ ШКОЛА с. САЯСАН»</w:t>
      </w:r>
    </w:p>
    <w:p w:rsidR="00F0228F" w:rsidRPr="00F0228F" w:rsidRDefault="00F0228F" w:rsidP="00F0228F">
      <w:pPr>
        <w:autoSpaceDE/>
        <w:autoSpaceDN/>
        <w:jc w:val="center"/>
        <w:rPr>
          <w:rFonts w:eastAsia="Calibri"/>
          <w:b/>
          <w:color w:val="000000"/>
          <w:sz w:val="28"/>
          <w:szCs w:val="24"/>
          <w:lang w:eastAsia="ru-RU" w:bidi="ru-RU"/>
        </w:rPr>
      </w:pPr>
      <w:r w:rsidRPr="00F0228F">
        <w:rPr>
          <w:rFonts w:eastAsia="Calibri"/>
          <w:b/>
          <w:color w:val="000000"/>
          <w:sz w:val="28"/>
          <w:szCs w:val="24"/>
          <w:lang w:eastAsia="ru-RU" w:bidi="ru-RU"/>
        </w:rPr>
        <w:t>(МБОУ «СОШ с. Саясан»)</w:t>
      </w:r>
    </w:p>
    <w:p w:rsidR="00F0228F" w:rsidRPr="00F0228F" w:rsidRDefault="00F0228F" w:rsidP="00F0228F">
      <w:pPr>
        <w:autoSpaceDE/>
        <w:autoSpaceDN/>
        <w:jc w:val="center"/>
        <w:rPr>
          <w:rFonts w:eastAsia="Calibri"/>
          <w:b/>
          <w:color w:val="000000"/>
          <w:sz w:val="28"/>
          <w:szCs w:val="24"/>
          <w:lang w:eastAsia="ru-RU" w:bidi="ru-RU"/>
        </w:rPr>
      </w:pPr>
    </w:p>
    <w:p w:rsidR="00F0228F" w:rsidRPr="00F0228F" w:rsidRDefault="00F0228F" w:rsidP="00F0228F">
      <w:pPr>
        <w:autoSpaceDE/>
        <w:autoSpaceDN/>
        <w:ind w:left="2835" w:hanging="2835"/>
        <w:jc w:val="center"/>
        <w:rPr>
          <w:rFonts w:eastAsia="Calibri"/>
          <w:b/>
          <w:color w:val="000000"/>
          <w:sz w:val="24"/>
          <w:szCs w:val="24"/>
          <w:lang w:eastAsia="ru-RU" w:bidi="ru-RU"/>
        </w:rPr>
      </w:pPr>
    </w:p>
    <w:tbl>
      <w:tblPr>
        <w:tblStyle w:val="3"/>
        <w:tblpPr w:leftFromText="180" w:rightFromText="180" w:vertAnchor="page" w:horzAnchor="margin" w:tblpX="2977" w:tblpY="3460"/>
        <w:tblW w:w="225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13619"/>
      </w:tblGrid>
      <w:tr w:rsidR="00F0228F" w:rsidRPr="00F0228F" w:rsidTr="00F0228F">
        <w:trPr>
          <w:trHeight w:val="2977"/>
        </w:trPr>
        <w:tc>
          <w:tcPr>
            <w:tcW w:w="8930" w:type="dxa"/>
          </w:tcPr>
          <w:p w:rsidR="00F0228F" w:rsidRPr="00F0228F" w:rsidRDefault="00F0228F" w:rsidP="00F0228F">
            <w:pPr>
              <w:widowControl w:val="0"/>
              <w:ind w:left="2835" w:hanging="2835"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:rsidR="00F0228F" w:rsidRPr="00F0228F" w:rsidRDefault="00F0228F" w:rsidP="00F0228F">
            <w:pPr>
              <w:widowControl w:val="0"/>
              <w:ind w:left="2835" w:hanging="2835"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  <w:r w:rsidRPr="00F0228F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Рассмотрена/принята</w:t>
            </w:r>
          </w:p>
          <w:p w:rsidR="00F0228F" w:rsidRPr="00F0228F" w:rsidRDefault="00F0228F" w:rsidP="00F0228F">
            <w:pPr>
              <w:widowControl w:val="0"/>
              <w:ind w:left="2835" w:hanging="2835"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  <w:r w:rsidRPr="00F0228F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на педагогическом совете</w:t>
            </w:r>
          </w:p>
          <w:p w:rsidR="00F0228F" w:rsidRPr="00F0228F" w:rsidRDefault="00F0228F" w:rsidP="00F0228F">
            <w:pPr>
              <w:widowControl w:val="0"/>
              <w:ind w:left="2835" w:hanging="2835"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  <w:r w:rsidRPr="00F0228F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Протокол №</w:t>
            </w:r>
            <w:r w:rsidRPr="00F0228F">
              <w:rPr>
                <w:rFonts w:eastAsia="Calibri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F0228F" w:rsidRPr="00F0228F" w:rsidRDefault="00F0228F" w:rsidP="00F0228F">
            <w:pPr>
              <w:widowControl w:val="0"/>
              <w:ind w:left="2835" w:hanging="2835"/>
              <w:rPr>
                <w:rFonts w:eastAsia="Calibri"/>
                <w:color w:val="00B0F0"/>
                <w:sz w:val="28"/>
                <w:szCs w:val="28"/>
                <w:u w:val="single"/>
                <w:lang w:eastAsia="ru-RU" w:bidi="ru-RU"/>
              </w:rPr>
            </w:pPr>
            <w:r w:rsidRPr="00F0228F">
              <w:rPr>
                <w:rFonts w:eastAsia="Calibri"/>
                <w:color w:val="000000"/>
                <w:sz w:val="28"/>
                <w:szCs w:val="28"/>
                <w:u w:val="single"/>
                <w:lang w:eastAsia="ru-RU" w:bidi="ru-RU"/>
              </w:rPr>
              <w:t>от «  » .  .     г</w:t>
            </w:r>
            <w:r w:rsidRPr="00F0228F">
              <w:rPr>
                <w:rFonts w:eastAsia="Calibri"/>
                <w:color w:val="00B0F0"/>
                <w:sz w:val="28"/>
                <w:szCs w:val="28"/>
                <w:u w:val="single"/>
                <w:lang w:eastAsia="ru-RU" w:bidi="ru-RU"/>
              </w:rPr>
              <w:t>.</w:t>
            </w:r>
          </w:p>
        </w:tc>
        <w:tc>
          <w:tcPr>
            <w:tcW w:w="13619" w:type="dxa"/>
          </w:tcPr>
          <w:p w:rsidR="00F0228F" w:rsidRPr="00F0228F" w:rsidRDefault="00F0228F" w:rsidP="00F0228F">
            <w:pPr>
              <w:widowControl w:val="0"/>
              <w:wordWrap w:val="0"/>
              <w:ind w:left="2835" w:right="-425" w:hanging="2835"/>
              <w:rPr>
                <w:rFonts w:eastAsia="Batang"/>
                <w:kern w:val="2"/>
                <w:sz w:val="28"/>
                <w:szCs w:val="28"/>
                <w:lang w:eastAsia="ko-KR" w:bidi="ru-RU"/>
              </w:rPr>
            </w:pPr>
          </w:p>
          <w:p w:rsidR="00F0228F" w:rsidRPr="00F0228F" w:rsidRDefault="00F0228F" w:rsidP="00F0228F">
            <w:pPr>
              <w:widowControl w:val="0"/>
              <w:wordWrap w:val="0"/>
              <w:ind w:left="2835" w:right="-425" w:hanging="2835"/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</w:pP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  <w:t>Утверждаю:</w:t>
            </w:r>
          </w:p>
          <w:p w:rsidR="00F0228F" w:rsidRDefault="00F0228F" w:rsidP="00F0228F">
            <w:pPr>
              <w:widowControl w:val="0"/>
              <w:wordWrap w:val="0"/>
              <w:ind w:left="2835" w:right="-574" w:hanging="2835"/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</w:pP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  <w:t xml:space="preserve">Директор МБОУ«СОШ с. Саясан»     </w:t>
            </w:r>
          </w:p>
          <w:p w:rsidR="00F0228F" w:rsidRPr="00F0228F" w:rsidRDefault="00F0228F" w:rsidP="00F0228F">
            <w:pPr>
              <w:widowControl w:val="0"/>
              <w:wordWrap w:val="0"/>
              <w:ind w:left="2835" w:right="-574" w:hanging="2835"/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</w:pP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  <w:t xml:space="preserve">      _________ М.Д.Магометхаджиев</w:t>
            </w:r>
          </w:p>
          <w:p w:rsidR="00F0228F" w:rsidRPr="00F0228F" w:rsidRDefault="00F0228F" w:rsidP="00F0228F">
            <w:pPr>
              <w:widowControl w:val="0"/>
              <w:wordWrap w:val="0"/>
              <w:ind w:left="2835" w:right="-574" w:hanging="2835"/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</w:pP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  <w:t xml:space="preserve">Приказ №   от </w:t>
            </w: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u w:val="single"/>
                <w:lang w:eastAsia="ko-KR" w:bidi="ru-RU"/>
              </w:rPr>
              <w:t xml:space="preserve">«   ».  .      </w:t>
            </w:r>
            <w:r w:rsidRPr="00F0228F"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  <w:t>г.</w:t>
            </w:r>
          </w:p>
          <w:p w:rsidR="00F0228F" w:rsidRPr="00F0228F" w:rsidRDefault="00F0228F" w:rsidP="00F0228F">
            <w:pPr>
              <w:widowControl w:val="0"/>
              <w:wordWrap w:val="0"/>
              <w:ind w:left="2835" w:right="-425" w:hanging="2835"/>
              <w:rPr>
                <w:rFonts w:eastAsia="Batang"/>
                <w:color w:val="000000"/>
                <w:kern w:val="2"/>
                <w:sz w:val="28"/>
                <w:szCs w:val="28"/>
                <w:lang w:eastAsia="ko-KR" w:bidi="ru-RU"/>
              </w:rPr>
            </w:pPr>
          </w:p>
          <w:p w:rsidR="00F0228F" w:rsidRPr="00F0228F" w:rsidRDefault="00F0228F" w:rsidP="00F0228F">
            <w:pPr>
              <w:widowControl w:val="0"/>
              <w:ind w:left="2835" w:hanging="2835"/>
              <w:jc w:val="right"/>
              <w:rPr>
                <w:rFonts w:eastAsia="Calibri"/>
                <w:color w:val="00B0F0"/>
                <w:sz w:val="28"/>
                <w:szCs w:val="28"/>
                <w:lang w:eastAsia="ru-RU" w:bidi="ru-RU"/>
              </w:rPr>
            </w:pPr>
          </w:p>
        </w:tc>
      </w:tr>
    </w:tbl>
    <w:p w:rsidR="00F0228F" w:rsidRPr="00F0228F" w:rsidRDefault="00F0228F" w:rsidP="00F0228F">
      <w:pPr>
        <w:jc w:val="both"/>
        <w:rPr>
          <w:sz w:val="20"/>
          <w:szCs w:val="24"/>
        </w:rPr>
      </w:pPr>
    </w:p>
    <w:p w:rsidR="00F0228F" w:rsidRPr="00F0228F" w:rsidRDefault="00F0228F" w:rsidP="00F0228F">
      <w:pPr>
        <w:jc w:val="both"/>
        <w:rPr>
          <w:sz w:val="20"/>
          <w:szCs w:val="24"/>
        </w:rPr>
      </w:pPr>
    </w:p>
    <w:p w:rsidR="00F0228F" w:rsidRPr="00F0228F" w:rsidRDefault="00F0228F" w:rsidP="00F0228F">
      <w:pPr>
        <w:jc w:val="both"/>
        <w:rPr>
          <w:sz w:val="20"/>
          <w:szCs w:val="24"/>
        </w:rPr>
      </w:pPr>
    </w:p>
    <w:p w:rsidR="00F0228F" w:rsidRPr="00F0228F" w:rsidRDefault="00F0228F" w:rsidP="00F0228F">
      <w:pPr>
        <w:jc w:val="both"/>
        <w:rPr>
          <w:sz w:val="20"/>
          <w:szCs w:val="24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rPr>
          <w:sz w:val="20"/>
        </w:rPr>
      </w:pPr>
    </w:p>
    <w:p w:rsidR="006E184B" w:rsidRDefault="006E184B">
      <w:pPr>
        <w:pStyle w:val="a3"/>
        <w:spacing w:before="4"/>
        <w:rPr>
          <w:sz w:val="18"/>
        </w:rPr>
      </w:pPr>
    </w:p>
    <w:p w:rsidR="006E184B" w:rsidRDefault="006E184B">
      <w:pPr>
        <w:spacing w:line="89" w:lineRule="exact"/>
        <w:ind w:left="7927"/>
        <w:rPr>
          <w:rFonts w:ascii="Arial MT" w:hAnsi="Arial MT"/>
          <w:sz w:val="8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E184B">
      <w:pPr>
        <w:pStyle w:val="a3"/>
        <w:rPr>
          <w:rFonts w:ascii="Arial MT"/>
          <w:sz w:val="20"/>
        </w:rPr>
      </w:pPr>
    </w:p>
    <w:p w:rsidR="006E184B" w:rsidRDefault="006D391B" w:rsidP="002935ED">
      <w:pPr>
        <w:pStyle w:val="a4"/>
        <w:spacing w:before="199" w:line="360" w:lineRule="auto"/>
        <w:ind w:left="142" w:right="46" w:firstLine="142"/>
      </w:pPr>
      <w:r>
        <w:t>РАБОЧАЯ</w:t>
      </w:r>
      <w:r w:rsidR="002935ED">
        <w:t xml:space="preserve"> </w:t>
      </w:r>
      <w:r>
        <w:t>ПРОГРАММА</w:t>
      </w:r>
    </w:p>
    <w:p w:rsidR="006E184B" w:rsidRPr="00C754E1" w:rsidRDefault="002935ED" w:rsidP="002935ED">
      <w:pPr>
        <w:spacing w:before="122" w:line="360" w:lineRule="auto"/>
        <w:ind w:left="142" w:right="46" w:firstLine="142"/>
        <w:jc w:val="center"/>
        <w:rPr>
          <w:sz w:val="44"/>
          <w:szCs w:val="44"/>
        </w:rPr>
      </w:pPr>
      <w:r>
        <w:rPr>
          <w:sz w:val="44"/>
          <w:szCs w:val="44"/>
        </w:rPr>
        <w:t>в</w:t>
      </w:r>
      <w:r w:rsidR="006D391B" w:rsidRPr="00C754E1">
        <w:rPr>
          <w:sz w:val="44"/>
          <w:szCs w:val="44"/>
        </w:rPr>
        <w:t>неурочной</w:t>
      </w:r>
      <w:r>
        <w:rPr>
          <w:sz w:val="44"/>
          <w:szCs w:val="44"/>
        </w:rPr>
        <w:t xml:space="preserve"> </w:t>
      </w:r>
      <w:r w:rsidR="006D391B" w:rsidRPr="00C754E1">
        <w:rPr>
          <w:sz w:val="44"/>
          <w:szCs w:val="44"/>
        </w:rPr>
        <w:t>деятельности</w:t>
      </w:r>
    </w:p>
    <w:p w:rsidR="006E184B" w:rsidRDefault="0045241C" w:rsidP="002935ED">
      <w:pPr>
        <w:pStyle w:val="a4"/>
        <w:spacing w:line="360" w:lineRule="auto"/>
        <w:ind w:left="142" w:right="46" w:firstLine="142"/>
      </w:pPr>
      <w:r>
        <w:t>«</w:t>
      </w:r>
      <w:r w:rsidR="006D391B">
        <w:t>ФОРМИРОВАНИЕ</w:t>
      </w:r>
      <w:r w:rsidR="002935ED">
        <w:t xml:space="preserve"> </w:t>
      </w:r>
      <w:r w:rsidR="006D391B">
        <w:t>ФУНКЦИОНАЛЬНОЙ</w:t>
      </w:r>
      <w:r w:rsidR="002935ED">
        <w:t xml:space="preserve"> </w:t>
      </w:r>
      <w:r w:rsidR="006D391B">
        <w:t>ГРАМОТНОСТИ</w:t>
      </w:r>
      <w:r>
        <w:t>»</w:t>
      </w:r>
    </w:p>
    <w:p w:rsidR="00C754E1" w:rsidRDefault="00C754E1" w:rsidP="002935ED">
      <w:pPr>
        <w:spacing w:line="363" w:lineRule="exact"/>
        <w:ind w:left="142" w:right="46" w:firstLine="142"/>
        <w:jc w:val="center"/>
        <w:rPr>
          <w:sz w:val="32"/>
        </w:rPr>
      </w:pPr>
    </w:p>
    <w:p w:rsidR="006E184B" w:rsidRDefault="00C41BEA" w:rsidP="002935ED">
      <w:pPr>
        <w:spacing w:line="363" w:lineRule="exact"/>
        <w:ind w:left="142" w:right="46" w:firstLine="142"/>
        <w:jc w:val="center"/>
        <w:rPr>
          <w:sz w:val="32"/>
        </w:rPr>
      </w:pPr>
      <w:r>
        <w:rPr>
          <w:sz w:val="32"/>
        </w:rPr>
        <w:t>10</w:t>
      </w:r>
      <w:r w:rsidR="006D391B">
        <w:rPr>
          <w:sz w:val="32"/>
        </w:rPr>
        <w:t>-</w:t>
      </w:r>
      <w:r w:rsidR="00600AF0">
        <w:rPr>
          <w:sz w:val="32"/>
        </w:rPr>
        <w:t>11</w:t>
      </w:r>
      <w:r w:rsidR="006D391B">
        <w:rPr>
          <w:sz w:val="32"/>
        </w:rPr>
        <w:t>классы</w:t>
      </w: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6E184B">
      <w:pPr>
        <w:pStyle w:val="a3"/>
        <w:rPr>
          <w:sz w:val="34"/>
        </w:rPr>
      </w:pPr>
    </w:p>
    <w:p w:rsidR="006E184B" w:rsidRDefault="001F43BB" w:rsidP="001F43BB">
      <w:pPr>
        <w:spacing w:before="283"/>
        <w:ind w:right="4009"/>
        <w:jc w:val="center"/>
        <w:rPr>
          <w:sz w:val="28"/>
        </w:rPr>
        <w:sectPr w:rsidR="006E184B" w:rsidSect="00C41BEA">
          <w:type w:val="continuous"/>
          <w:pgSz w:w="11920" w:h="16850"/>
          <w:pgMar w:top="919" w:right="1100" w:bottom="539" w:left="1276" w:header="720" w:footer="720" w:gutter="0"/>
          <w:cols w:space="720"/>
        </w:sectPr>
      </w:pPr>
      <w:r>
        <w:rPr>
          <w:sz w:val="28"/>
        </w:rPr>
        <w:t xml:space="preserve">                    </w:t>
      </w:r>
      <w:r w:rsidR="00F0228F">
        <w:rPr>
          <w:sz w:val="28"/>
        </w:rPr>
        <w:t xml:space="preserve">                   с. Саясан</w:t>
      </w:r>
      <w:bookmarkStart w:id="0" w:name="_GoBack"/>
      <w:bookmarkEnd w:id="0"/>
      <w:r w:rsidR="00C41BEA">
        <w:rPr>
          <w:sz w:val="28"/>
        </w:rPr>
        <w:t>,</w:t>
      </w:r>
      <w:r w:rsidR="0045241C">
        <w:rPr>
          <w:sz w:val="28"/>
        </w:rPr>
        <w:t xml:space="preserve"> </w:t>
      </w:r>
      <w:r w:rsidR="00E6567C">
        <w:rPr>
          <w:sz w:val="28"/>
        </w:rPr>
        <w:t>2</w:t>
      </w:r>
      <w:r w:rsidR="006D391B">
        <w:rPr>
          <w:sz w:val="28"/>
        </w:rPr>
        <w:t>022</w:t>
      </w:r>
      <w:r>
        <w:rPr>
          <w:sz w:val="28"/>
        </w:rPr>
        <w:t xml:space="preserve"> </w:t>
      </w:r>
      <w:r w:rsidR="00C41BEA">
        <w:rPr>
          <w:sz w:val="28"/>
        </w:rPr>
        <w:t>г.</w:t>
      </w:r>
    </w:p>
    <w:p w:rsidR="00600AF0" w:rsidRPr="00600AF0" w:rsidRDefault="00600AF0" w:rsidP="00600AF0">
      <w:pPr>
        <w:pStyle w:val="a3"/>
        <w:ind w:left="104" w:right="437" w:firstLine="705"/>
        <w:jc w:val="center"/>
        <w:rPr>
          <w:b/>
          <w:spacing w:val="-1"/>
          <w:sz w:val="36"/>
        </w:rPr>
      </w:pPr>
      <w:r w:rsidRPr="00600AF0">
        <w:rPr>
          <w:b/>
          <w:spacing w:val="-1"/>
          <w:sz w:val="36"/>
        </w:rPr>
        <w:t>Пояснительная записка</w:t>
      </w:r>
    </w:p>
    <w:p w:rsidR="00600AF0" w:rsidRDefault="00600AF0" w:rsidP="00C754E1">
      <w:pPr>
        <w:pStyle w:val="a3"/>
        <w:ind w:left="104" w:right="437" w:firstLine="705"/>
        <w:jc w:val="both"/>
        <w:rPr>
          <w:spacing w:val="-1"/>
        </w:rPr>
      </w:pPr>
    </w:p>
    <w:p w:rsidR="006E184B" w:rsidRPr="00C754E1" w:rsidRDefault="006D391B" w:rsidP="00C41BEA">
      <w:pPr>
        <w:pStyle w:val="a3"/>
        <w:ind w:right="47" w:firstLine="705"/>
        <w:jc w:val="both"/>
        <w:rPr>
          <w:spacing w:val="1"/>
        </w:rPr>
      </w:pPr>
      <w:r>
        <w:rPr>
          <w:spacing w:val="-1"/>
        </w:rPr>
        <w:t>Понятие</w:t>
      </w:r>
      <w:r w:rsidR="00C41BEA">
        <w:rPr>
          <w:spacing w:val="-1"/>
        </w:rPr>
        <w:t xml:space="preserve"> </w:t>
      </w:r>
      <w:r>
        <w:rPr>
          <w:spacing w:val="-1"/>
        </w:rPr>
        <w:t>функциональной</w:t>
      </w:r>
      <w:r w:rsidR="00C41BEA">
        <w:rPr>
          <w:spacing w:val="-1"/>
        </w:rPr>
        <w:t xml:space="preserve"> </w:t>
      </w:r>
      <w:r>
        <w:rPr>
          <w:spacing w:val="-1"/>
        </w:rPr>
        <w:t>грамотности</w:t>
      </w:r>
      <w:r w:rsidR="00C41BEA">
        <w:rPr>
          <w:spacing w:val="-1"/>
        </w:rPr>
        <w:t xml:space="preserve"> </w:t>
      </w:r>
      <w:r>
        <w:rPr>
          <w:spacing w:val="-1"/>
        </w:rPr>
        <w:t>сравнительно</w:t>
      </w:r>
      <w:r w:rsidR="00C41BEA">
        <w:rPr>
          <w:spacing w:val="-1"/>
        </w:rPr>
        <w:t xml:space="preserve"> </w:t>
      </w:r>
      <w:r>
        <w:rPr>
          <w:spacing w:val="-1"/>
        </w:rPr>
        <w:t>молодо:</w:t>
      </w:r>
      <w:r w:rsidR="00C41BEA">
        <w:rPr>
          <w:spacing w:val="-1"/>
        </w:rPr>
        <w:t xml:space="preserve"> </w:t>
      </w:r>
      <w:r>
        <w:t>появилось</w:t>
      </w:r>
      <w:r w:rsidR="00C41BEA">
        <w:t xml:space="preserve"> </w:t>
      </w:r>
      <w:r>
        <w:t>в</w:t>
      </w:r>
      <w:r w:rsidR="00C41BEA">
        <w:t xml:space="preserve"> </w:t>
      </w:r>
      <w:r>
        <w:t>конце</w:t>
      </w:r>
      <w:r w:rsidR="00C41BEA">
        <w:t xml:space="preserve"> </w:t>
      </w:r>
      <w:r>
        <w:t>60-</w:t>
      </w:r>
      <w:r w:rsidR="00C754E1">
        <w:t>х</w:t>
      </w:r>
      <w:r w:rsidR="00C41BEA">
        <w:t xml:space="preserve"> </w:t>
      </w:r>
      <w:r w:rsidR="00C754E1">
        <w:t xml:space="preserve"> годов </w:t>
      </w:r>
      <w:r>
        <w:t>прошлого века в документах ЮНЕСКО и позднее вошло вобиход исследователей.Примерно до середины 70-х годов концепция и стратегия исследования связывалась спрофессиональной деятельностью людей: компенсацией недостающих знаний и умений вэтойсфере.</w:t>
      </w:r>
    </w:p>
    <w:p w:rsidR="006E184B" w:rsidRDefault="006D391B" w:rsidP="00C41BEA">
      <w:pPr>
        <w:pStyle w:val="a3"/>
        <w:ind w:right="47" w:firstLine="705"/>
        <w:jc w:val="both"/>
      </w:pPr>
      <w:r>
        <w:t>В</w:t>
      </w:r>
      <w:r w:rsidR="00C41BEA">
        <w:t xml:space="preserve"> </w:t>
      </w:r>
      <w:r>
        <w:t>дальнейшем</w:t>
      </w:r>
      <w:r w:rsidR="00C41BEA">
        <w:t xml:space="preserve"> </w:t>
      </w:r>
      <w:r>
        <w:t>этот</w:t>
      </w:r>
      <w:r w:rsidR="00C41BEA">
        <w:t xml:space="preserve"> </w:t>
      </w:r>
      <w:r>
        <w:t>подход</w:t>
      </w:r>
      <w:r w:rsidR="00C41BEA">
        <w:t xml:space="preserve"> </w:t>
      </w:r>
      <w:r>
        <w:t>был</w:t>
      </w:r>
      <w:r w:rsidR="00C41BEA">
        <w:t xml:space="preserve"> </w:t>
      </w:r>
      <w:r>
        <w:t>признан</w:t>
      </w:r>
      <w:r w:rsidR="00C41BEA">
        <w:t xml:space="preserve"> </w:t>
      </w:r>
      <w:r>
        <w:t>односторонним.</w:t>
      </w:r>
      <w:r w:rsidR="00C41BEA">
        <w:t xml:space="preserve"> </w:t>
      </w:r>
      <w:r>
        <w:t>Функциональная</w:t>
      </w:r>
      <w:r w:rsidR="00C41BEA">
        <w:t xml:space="preserve"> </w:t>
      </w:r>
      <w:r>
        <w:rPr>
          <w:spacing w:val="-1"/>
        </w:rPr>
        <w:t>грамотность</w:t>
      </w:r>
      <w:r w:rsidR="00C41BEA">
        <w:rPr>
          <w:spacing w:val="-1"/>
        </w:rPr>
        <w:t xml:space="preserve"> </w:t>
      </w:r>
      <w:r>
        <w:rPr>
          <w:spacing w:val="-1"/>
        </w:rPr>
        <w:t>стала</w:t>
      </w:r>
      <w:r w:rsidR="00C41BEA">
        <w:rPr>
          <w:spacing w:val="-1"/>
        </w:rPr>
        <w:t xml:space="preserve"> </w:t>
      </w:r>
      <w:r>
        <w:rPr>
          <w:spacing w:val="-1"/>
        </w:rPr>
        <w:t>рассматриваться</w:t>
      </w:r>
      <w:r>
        <w:t xml:space="preserve"> в</w:t>
      </w:r>
      <w:r w:rsidR="00C41BEA">
        <w:t xml:space="preserve"> </w:t>
      </w:r>
      <w:r>
        <w:t>более</w:t>
      </w:r>
      <w:r w:rsidR="00C41BEA">
        <w:t xml:space="preserve"> </w:t>
      </w:r>
      <w:r>
        <w:t xml:space="preserve">широком </w:t>
      </w:r>
      <w:r w:rsidR="00C41BEA">
        <w:t xml:space="preserve"> </w:t>
      </w:r>
      <w:r>
        <w:t>смысле:</w:t>
      </w:r>
      <w:r w:rsidR="00C41BEA">
        <w:t xml:space="preserve"> </w:t>
      </w:r>
      <w:r>
        <w:t>включать</w:t>
      </w:r>
      <w:r w:rsidR="00C41BEA">
        <w:t xml:space="preserve"> </w:t>
      </w:r>
      <w:r>
        <w:t>компьютерную</w:t>
      </w:r>
      <w:r w:rsidR="00C41BEA">
        <w:t xml:space="preserve"> </w:t>
      </w:r>
      <w:r>
        <w:t>грамотность,</w:t>
      </w:r>
      <w:r w:rsidR="00C41BEA">
        <w:t xml:space="preserve"> </w:t>
      </w:r>
      <w:r>
        <w:t>политическую,</w:t>
      </w:r>
      <w:r w:rsidR="00C41BEA">
        <w:t xml:space="preserve"> </w:t>
      </w:r>
      <w:r>
        <w:t>экономическую</w:t>
      </w:r>
      <w:r w:rsidR="00C41BEA">
        <w:t xml:space="preserve"> </w:t>
      </w:r>
      <w:r>
        <w:t>грамотность</w:t>
      </w:r>
      <w:r w:rsidR="00C41BEA">
        <w:t xml:space="preserve"> </w:t>
      </w:r>
      <w:r>
        <w:t>и</w:t>
      </w:r>
      <w:r w:rsidR="00C41BEA">
        <w:t xml:space="preserve"> </w:t>
      </w:r>
      <w:r>
        <w:t>т.д.</w:t>
      </w:r>
    </w:p>
    <w:p w:rsidR="006E184B" w:rsidRDefault="006D391B" w:rsidP="00C41BEA">
      <w:pPr>
        <w:pStyle w:val="a3"/>
        <w:ind w:right="47" w:firstLine="705"/>
        <w:jc w:val="both"/>
      </w:pPr>
      <w:r>
        <w:t xml:space="preserve">В таком контексте функциональная грамотность выступает как способ социальнойориентации   </w:t>
      </w:r>
      <w:r w:rsidR="0045241C">
        <w:t>личности, интегрирующей</w:t>
      </w:r>
      <w:r>
        <w:t xml:space="preserve">    связь    </w:t>
      </w:r>
      <w:r w:rsidR="0045241C">
        <w:t>образования (</w:t>
      </w:r>
      <w:r>
        <w:t>в первую очередь общего)</w:t>
      </w:r>
      <w:r w:rsidR="00C41BEA">
        <w:t xml:space="preserve"> </w:t>
      </w:r>
      <w:r>
        <w:t>с</w:t>
      </w:r>
      <w:r w:rsidR="00C41BEA">
        <w:t xml:space="preserve"> </w:t>
      </w:r>
      <w:r>
        <w:t>многоплановой</w:t>
      </w:r>
      <w:r w:rsidR="00C41BEA">
        <w:t xml:space="preserve"> </w:t>
      </w:r>
      <w:r>
        <w:t>человеческой</w:t>
      </w:r>
      <w:r w:rsidR="00C41BEA">
        <w:t xml:space="preserve"> </w:t>
      </w:r>
      <w:r>
        <w:t>деятельностью.</w:t>
      </w:r>
    </w:p>
    <w:p w:rsidR="0045241C" w:rsidRDefault="006D391B" w:rsidP="00C41BEA">
      <w:pPr>
        <w:pStyle w:val="a3"/>
        <w:ind w:right="47" w:firstLine="705"/>
        <w:jc w:val="both"/>
      </w:pPr>
      <w:r>
        <w:t>Мониторинговым</w:t>
      </w:r>
      <w:r w:rsidR="00C41BEA">
        <w:t xml:space="preserve"> </w:t>
      </w:r>
      <w:r>
        <w:t>исследованием</w:t>
      </w:r>
      <w:r w:rsidR="00C41BEA">
        <w:t xml:space="preserve"> </w:t>
      </w:r>
      <w:r>
        <w:t>качества</w:t>
      </w:r>
      <w:r w:rsidR="00C41BEA">
        <w:t xml:space="preserve"> </w:t>
      </w:r>
      <w:r>
        <w:t>общего</w:t>
      </w:r>
      <w:r w:rsidR="00C41BEA">
        <w:t xml:space="preserve"> </w:t>
      </w:r>
      <w:r>
        <w:t>образования,</w:t>
      </w:r>
      <w:r w:rsidR="00C41BEA">
        <w:t xml:space="preserve"> </w:t>
      </w:r>
      <w:r>
        <w:t>призванным</w:t>
      </w:r>
      <w:r w:rsidR="00C41BEA">
        <w:t xml:space="preserve"> </w:t>
      </w:r>
      <w:r>
        <w:rPr>
          <w:spacing w:val="-1"/>
        </w:rPr>
        <w:t>ответить</w:t>
      </w:r>
      <w:r w:rsidR="00C41BEA">
        <w:rPr>
          <w:spacing w:val="-1"/>
        </w:rPr>
        <w:t xml:space="preserve"> </w:t>
      </w:r>
      <w:r>
        <w:t>на</w:t>
      </w:r>
      <w:r w:rsidR="00C41BEA">
        <w:t xml:space="preserve"> </w:t>
      </w:r>
      <w:r>
        <w:t>вопрос:</w:t>
      </w:r>
      <w:r w:rsidR="00C41BEA">
        <w:t xml:space="preserve"> </w:t>
      </w:r>
      <w:r>
        <w:t>«Обладают</w:t>
      </w:r>
      <w:r w:rsidR="00C41BEA">
        <w:t xml:space="preserve"> </w:t>
      </w:r>
      <w:r>
        <w:t>ли</w:t>
      </w:r>
      <w:r w:rsidR="00C41BEA">
        <w:t xml:space="preserve"> </w:t>
      </w:r>
      <w:r>
        <w:t>учащиеся</w:t>
      </w:r>
      <w:r w:rsidR="00C41BEA">
        <w:t xml:space="preserve"> </w:t>
      </w:r>
      <w:r>
        <w:t>15-летнего</w:t>
      </w:r>
      <w:r w:rsidR="00C41BEA">
        <w:t xml:space="preserve"> </w:t>
      </w:r>
      <w:r>
        <w:t>возраста,</w:t>
      </w:r>
      <w:r w:rsidR="00C41BEA">
        <w:t xml:space="preserve"> </w:t>
      </w:r>
      <w:r>
        <w:t>получившие</w:t>
      </w:r>
      <w:r w:rsidR="00C41BEA">
        <w:t xml:space="preserve"> </w:t>
      </w:r>
      <w:r>
        <w:t>обязательное</w:t>
      </w:r>
      <w:r w:rsidR="00C41BEA">
        <w:t xml:space="preserve"> </w:t>
      </w:r>
      <w:r>
        <w:t>общее</w:t>
      </w:r>
      <w:r w:rsidR="00C41BEA">
        <w:t xml:space="preserve"> </w:t>
      </w:r>
      <w:r>
        <w:t>образование,</w:t>
      </w:r>
      <w:r w:rsidR="00C41BEA">
        <w:t xml:space="preserve"> знаниям и </w:t>
      </w:r>
      <w:r>
        <w:t>умениями,</w:t>
      </w:r>
      <w:r w:rsidR="00C41BEA">
        <w:t xml:space="preserve"> </w:t>
      </w:r>
      <w:r>
        <w:t>необходимыми</w:t>
      </w:r>
      <w:r w:rsidR="00C41BEA">
        <w:t xml:space="preserve"> </w:t>
      </w:r>
      <w:r>
        <w:t>им</w:t>
      </w:r>
      <w:r w:rsidR="00C41BEA">
        <w:t xml:space="preserve"> </w:t>
      </w:r>
      <w:r>
        <w:t>для</w:t>
      </w:r>
      <w:r w:rsidR="00C41BEA">
        <w:t xml:space="preserve"> </w:t>
      </w:r>
      <w:r>
        <w:t>полноценного</w:t>
      </w:r>
      <w:r w:rsidR="00C41BEA">
        <w:t xml:space="preserve"> </w:t>
      </w:r>
      <w:r>
        <w:t>функционирования в современном обществе, т.е. для решения широкого диапазона задач вразличных сферах человеческой деятельности, общения и социальных отношений?», -является PISA(ProgrammeforInternationalStudentAssessment).</w:t>
      </w:r>
      <w:r w:rsidR="00C41BEA">
        <w:t xml:space="preserve"> </w:t>
      </w:r>
      <w:r>
        <w:t>И</w:t>
      </w:r>
      <w:r w:rsidR="00C41BEA">
        <w:t xml:space="preserve"> </w:t>
      </w:r>
      <w:r>
        <w:t>функциональная</w:t>
      </w:r>
      <w:r w:rsidR="00C41BEA">
        <w:t xml:space="preserve"> </w:t>
      </w:r>
      <w:r>
        <w:t>грамотность</w:t>
      </w:r>
      <w:r w:rsidR="00C41BEA">
        <w:t xml:space="preserve"> </w:t>
      </w:r>
      <w:r>
        <w:t>понимается</w:t>
      </w:r>
      <w:r w:rsidR="00C41BEA">
        <w:t xml:space="preserve"> </w:t>
      </w:r>
      <w:r>
        <w:t>PISA</w:t>
      </w:r>
      <w:r w:rsidR="00C41BEA">
        <w:t xml:space="preserve"> </w:t>
      </w:r>
      <w:r>
        <w:t>как</w:t>
      </w:r>
      <w:r w:rsidR="00C41BEA">
        <w:t xml:space="preserve"> </w:t>
      </w:r>
      <w:r>
        <w:t>знания</w:t>
      </w:r>
      <w:r w:rsidR="00C41BEA">
        <w:t xml:space="preserve"> </w:t>
      </w:r>
      <w:r>
        <w:t>и</w:t>
      </w:r>
      <w:r w:rsidR="00C41BEA">
        <w:t xml:space="preserve"> </w:t>
      </w:r>
      <w:r>
        <w:t>умения,</w:t>
      </w:r>
      <w:r w:rsidR="00C41BEA">
        <w:t xml:space="preserve"> </w:t>
      </w:r>
      <w:r>
        <w:t>необходимые</w:t>
      </w:r>
      <w:r w:rsidR="00C41BEA">
        <w:t xml:space="preserve"> </w:t>
      </w:r>
      <w:r>
        <w:t>для</w:t>
      </w:r>
      <w:r w:rsidR="00C41BEA">
        <w:t xml:space="preserve"> </w:t>
      </w:r>
      <w:r>
        <w:t>полноценного</w:t>
      </w:r>
      <w:r w:rsidR="00C41BEA">
        <w:t xml:space="preserve"> </w:t>
      </w:r>
      <w:r>
        <w:t>функционирования</w:t>
      </w:r>
      <w:r w:rsidR="00C41BEA">
        <w:t xml:space="preserve"> </w:t>
      </w:r>
      <w:r>
        <w:t>человека</w:t>
      </w:r>
      <w:r w:rsidR="00C41BEA">
        <w:t xml:space="preserve"> </w:t>
      </w:r>
      <w:r>
        <w:t>в</w:t>
      </w:r>
      <w:r w:rsidR="00C41BEA">
        <w:t xml:space="preserve"> </w:t>
      </w:r>
      <w:r>
        <w:t>современном</w:t>
      </w:r>
      <w:r w:rsidR="00C41BEA">
        <w:t xml:space="preserve"> </w:t>
      </w:r>
      <w:r>
        <w:t>обществе.</w:t>
      </w:r>
      <w:r w:rsidR="00C41BEA">
        <w:t xml:space="preserve"> </w:t>
      </w:r>
      <w:r>
        <w:t>PISA</w:t>
      </w:r>
      <w:r w:rsidR="00C41BEA">
        <w:t xml:space="preserve"> </w:t>
      </w:r>
      <w:r>
        <w:t>в</w:t>
      </w:r>
      <w:r w:rsidR="00C41BEA">
        <w:t xml:space="preserve"> </w:t>
      </w:r>
      <w:r>
        <w:t>своих</w:t>
      </w:r>
      <w:r w:rsidR="00C41BEA">
        <w:t xml:space="preserve"> </w:t>
      </w:r>
      <w:r>
        <w:t>мониторингах</w:t>
      </w:r>
      <w:r w:rsidR="00C41BEA">
        <w:t xml:space="preserve"> </w:t>
      </w:r>
      <w:r>
        <w:t>оценивает</w:t>
      </w:r>
      <w:r w:rsidR="00C41BEA">
        <w:t xml:space="preserve"> </w:t>
      </w:r>
      <w:r>
        <w:t>4</w:t>
      </w:r>
      <w:r w:rsidR="00C41BEA">
        <w:t xml:space="preserve"> </w:t>
      </w:r>
      <w:r>
        <w:t>вида</w:t>
      </w:r>
      <w:r w:rsidR="00C41BEA">
        <w:t xml:space="preserve"> </w:t>
      </w:r>
      <w:r>
        <w:t>грамотности:</w:t>
      </w:r>
      <w:r w:rsidR="00C41BEA">
        <w:t xml:space="preserve"> </w:t>
      </w:r>
      <w:r>
        <w:t>читательскую,</w:t>
      </w:r>
      <w:r w:rsidR="00C41BEA">
        <w:t xml:space="preserve"> </w:t>
      </w:r>
      <w:r>
        <w:t>математическую,</w:t>
      </w:r>
      <w:r w:rsidR="00C41BEA">
        <w:t xml:space="preserve"> </w:t>
      </w:r>
      <w:r>
        <w:t>естественно</w:t>
      </w:r>
      <w:r w:rsidR="00C41BEA">
        <w:t>-</w:t>
      </w:r>
      <w:r>
        <w:t>научную</w:t>
      </w:r>
      <w:r w:rsidR="00C41BEA">
        <w:t xml:space="preserve"> </w:t>
      </w:r>
      <w:r>
        <w:t>и</w:t>
      </w:r>
      <w:r w:rsidR="00C41BEA">
        <w:t xml:space="preserve"> </w:t>
      </w:r>
      <w:r>
        <w:t>финансовую.</w:t>
      </w:r>
    </w:p>
    <w:p w:rsidR="006E184B" w:rsidRDefault="006D391B" w:rsidP="00C41BEA">
      <w:pPr>
        <w:pStyle w:val="a3"/>
        <w:ind w:right="47" w:firstLine="705"/>
        <w:jc w:val="both"/>
      </w:pPr>
      <w:r>
        <w:t>Проблема</w:t>
      </w:r>
      <w:r w:rsidR="00C41BEA">
        <w:t xml:space="preserve"> </w:t>
      </w:r>
      <w:r>
        <w:t>развития</w:t>
      </w:r>
      <w:r w:rsidR="00C41BEA">
        <w:t xml:space="preserve"> </w:t>
      </w:r>
      <w:r>
        <w:t>функциональной</w:t>
      </w:r>
      <w:r w:rsidR="00C41BEA">
        <w:t xml:space="preserve"> </w:t>
      </w:r>
      <w:r>
        <w:t>грамотности</w:t>
      </w:r>
      <w:r w:rsidR="00C41BEA">
        <w:t xml:space="preserve"> </w:t>
      </w:r>
      <w:r>
        <w:t>обучающихся</w:t>
      </w:r>
      <w:r w:rsidR="00C41BEA">
        <w:t xml:space="preserve"> </w:t>
      </w:r>
      <w:r>
        <w:t>в</w:t>
      </w:r>
      <w:r w:rsidR="00C41BEA">
        <w:t xml:space="preserve"> </w:t>
      </w:r>
      <w:r>
        <w:t>России</w:t>
      </w:r>
      <w:r w:rsidR="00C41BEA">
        <w:t xml:space="preserve"> </w:t>
      </w:r>
      <w:r>
        <w:t>актуализировалась</w:t>
      </w:r>
      <w:r w:rsidR="00C41BEA">
        <w:t xml:space="preserve"> </w:t>
      </w:r>
      <w:r>
        <w:t>в</w:t>
      </w:r>
      <w:r w:rsidR="00C41BEA">
        <w:t xml:space="preserve"> </w:t>
      </w:r>
      <w:r>
        <w:t>2018</w:t>
      </w:r>
      <w:r w:rsidR="00C41BEA">
        <w:t xml:space="preserve"> </w:t>
      </w:r>
      <w:r>
        <w:t>году</w:t>
      </w:r>
      <w:r w:rsidR="00C41BEA">
        <w:t xml:space="preserve"> </w:t>
      </w:r>
      <w:r>
        <w:t>благодаря</w:t>
      </w:r>
      <w:r w:rsidR="00C41BEA">
        <w:t xml:space="preserve"> </w:t>
      </w:r>
      <w:r>
        <w:t>Указу</w:t>
      </w:r>
      <w:r w:rsidR="00C41BEA">
        <w:t xml:space="preserve"> </w:t>
      </w:r>
      <w:r>
        <w:t>ПрезидентаРФот7мая2018г.№204</w:t>
      </w:r>
      <w:r w:rsidR="00C41BEA">
        <w:t xml:space="preserve"> </w:t>
      </w:r>
      <w:r>
        <w:t>«О</w:t>
      </w:r>
      <w:r w:rsidR="00C41BEA">
        <w:t xml:space="preserve"> </w:t>
      </w:r>
      <w:r>
        <w:t>национальных</w:t>
      </w:r>
      <w:r w:rsidR="00C41BEA">
        <w:t xml:space="preserve"> </w:t>
      </w:r>
      <w:r>
        <w:t>целях</w:t>
      </w:r>
      <w:r w:rsidR="00C41BEA">
        <w:t xml:space="preserve"> </w:t>
      </w:r>
      <w:r>
        <w:t>и</w:t>
      </w:r>
      <w:r w:rsidR="00C41BEA">
        <w:t xml:space="preserve"> </w:t>
      </w:r>
      <w:r>
        <w:t>стратегических</w:t>
      </w:r>
      <w:r w:rsidR="00C41BEA">
        <w:t xml:space="preserve"> </w:t>
      </w:r>
      <w:r>
        <w:t>задачах</w:t>
      </w:r>
      <w:r w:rsidR="00C41BEA">
        <w:t xml:space="preserve"> </w:t>
      </w:r>
      <w:r>
        <w:t>развития</w:t>
      </w:r>
      <w:r w:rsidR="00C41BEA">
        <w:t xml:space="preserve"> </w:t>
      </w:r>
      <w:r>
        <w:t>Российской</w:t>
      </w:r>
      <w:r w:rsidR="00C41BEA">
        <w:t xml:space="preserve"> </w:t>
      </w:r>
      <w:r>
        <w:rPr>
          <w:spacing w:val="-1"/>
        </w:rPr>
        <w:t>Федерации</w:t>
      </w:r>
      <w:r w:rsidR="00C41BEA">
        <w:rPr>
          <w:spacing w:val="-1"/>
        </w:rPr>
        <w:t xml:space="preserve"> </w:t>
      </w:r>
      <w:r>
        <w:rPr>
          <w:spacing w:val="-1"/>
        </w:rPr>
        <w:t>на</w:t>
      </w:r>
      <w:r w:rsidR="00C41BEA">
        <w:rPr>
          <w:spacing w:val="-1"/>
        </w:rPr>
        <w:t xml:space="preserve"> </w:t>
      </w:r>
      <w:r>
        <w:rPr>
          <w:spacing w:val="-1"/>
        </w:rPr>
        <w:t>период</w:t>
      </w:r>
      <w:r>
        <w:t xml:space="preserve"> до</w:t>
      </w:r>
      <w:r w:rsidR="00C41BEA">
        <w:t xml:space="preserve"> </w:t>
      </w:r>
      <w:r>
        <w:t>2024года».</w:t>
      </w:r>
      <w:r w:rsidR="00C41BEA">
        <w:t xml:space="preserve"> </w:t>
      </w:r>
      <w:r>
        <w:t>Согласно</w:t>
      </w:r>
      <w:r w:rsidR="00C41BEA">
        <w:t xml:space="preserve"> </w:t>
      </w:r>
      <w:r>
        <w:t>Указу,</w:t>
      </w:r>
      <w:r w:rsidR="00C41BEA">
        <w:t xml:space="preserve"> </w:t>
      </w:r>
      <w:r>
        <w:t>«в 2024годунеобходимо</w:t>
      </w:r>
      <w:r w:rsidR="00C41BEA">
        <w:t xml:space="preserve"> </w:t>
      </w:r>
      <w:r>
        <w:t>&lt;…&gt;</w:t>
      </w:r>
      <w:r w:rsidR="00C41BEA">
        <w:t xml:space="preserve"> </w:t>
      </w:r>
      <w:r>
        <w:t>обеспечить</w:t>
      </w:r>
      <w:r w:rsidR="00C41BEA">
        <w:t xml:space="preserve"> </w:t>
      </w:r>
      <w:r>
        <w:t>глобальную</w:t>
      </w:r>
      <w:r w:rsidR="00C41BEA">
        <w:t xml:space="preserve"> </w:t>
      </w:r>
      <w:r>
        <w:t>конкурентоспособность</w:t>
      </w:r>
      <w:r w:rsidR="00C41BEA">
        <w:t xml:space="preserve"> </w:t>
      </w:r>
      <w:r>
        <w:t>российского</w:t>
      </w:r>
      <w:r w:rsidR="00C41BEA">
        <w:t xml:space="preserve"> </w:t>
      </w:r>
      <w:r>
        <w:t>образования,</w:t>
      </w:r>
      <w:r w:rsidR="00C41BEA">
        <w:t xml:space="preserve"> </w:t>
      </w:r>
      <w:r>
        <w:t>вхождение</w:t>
      </w:r>
      <w:r w:rsidR="00C41BEA">
        <w:t xml:space="preserve"> </w:t>
      </w:r>
      <w:r>
        <w:t>Российской Федерации в число 10 ведущих стран мира по качеству общего образования».</w:t>
      </w:r>
      <w:r w:rsidR="00C41BEA">
        <w:t xml:space="preserve"> </w:t>
      </w:r>
      <w:r>
        <w:t>Поскольку</w:t>
      </w:r>
      <w:r w:rsidR="005B645C">
        <w:t xml:space="preserve"> </w:t>
      </w:r>
      <w:r>
        <w:t>функциональная</w:t>
      </w:r>
      <w:r w:rsidR="005B645C">
        <w:t xml:space="preserve"> </w:t>
      </w:r>
      <w:r>
        <w:t>грамотность</w:t>
      </w:r>
      <w:r w:rsidR="005B645C">
        <w:t xml:space="preserve"> </w:t>
      </w:r>
      <w:r>
        <w:t>понимается</w:t>
      </w:r>
      <w:r w:rsidR="005B645C">
        <w:t xml:space="preserve"> </w:t>
      </w:r>
      <w:r>
        <w:t>как</w:t>
      </w:r>
      <w:r w:rsidR="005B645C">
        <w:t xml:space="preserve"> </w:t>
      </w:r>
      <w:r>
        <w:t>совокупность</w:t>
      </w:r>
      <w:r w:rsidR="005B645C">
        <w:t xml:space="preserve"> </w:t>
      </w:r>
      <w:r>
        <w:t>знаний</w:t>
      </w:r>
      <w:r w:rsidR="005B645C">
        <w:t xml:space="preserve"> </w:t>
      </w:r>
      <w:r>
        <w:t>и</w:t>
      </w:r>
      <w:r w:rsidR="005B645C">
        <w:t xml:space="preserve"> </w:t>
      </w:r>
      <w:r>
        <w:t>умений,</w:t>
      </w:r>
      <w:r w:rsidR="005B645C">
        <w:t xml:space="preserve"> </w:t>
      </w:r>
      <w:r>
        <w:t>обеспечивающих</w:t>
      </w:r>
      <w:r w:rsidR="005B645C">
        <w:t xml:space="preserve"> </w:t>
      </w:r>
      <w:r>
        <w:t>полноценное</w:t>
      </w:r>
      <w:r w:rsidR="00C41BEA">
        <w:t xml:space="preserve"> </w:t>
      </w:r>
      <w:r>
        <w:t>функционирование</w:t>
      </w:r>
      <w:r w:rsidR="00C41BEA">
        <w:t xml:space="preserve"> </w:t>
      </w:r>
      <w:r>
        <w:t>человека</w:t>
      </w:r>
      <w:r w:rsidR="00C41BEA">
        <w:t xml:space="preserve"> </w:t>
      </w:r>
      <w:r>
        <w:t>в</w:t>
      </w:r>
      <w:r w:rsidR="00C41BEA">
        <w:t xml:space="preserve"> </w:t>
      </w:r>
      <w:r>
        <w:t>современном</w:t>
      </w:r>
      <w:r w:rsidR="00C41BEA">
        <w:t xml:space="preserve"> </w:t>
      </w:r>
      <w:r>
        <w:t>обществе,</w:t>
      </w:r>
      <w:r w:rsidR="00C41BEA">
        <w:t xml:space="preserve"> </w:t>
      </w:r>
      <w:r>
        <w:t>ее</w:t>
      </w:r>
      <w:r w:rsidR="00C41BEA">
        <w:t xml:space="preserve"> </w:t>
      </w:r>
      <w:r>
        <w:t>развитие</w:t>
      </w:r>
      <w:r w:rsidR="00C41BEA">
        <w:t xml:space="preserve"> </w:t>
      </w:r>
      <w:r>
        <w:t>у</w:t>
      </w:r>
      <w:r w:rsidR="00C41BEA">
        <w:t xml:space="preserve"> </w:t>
      </w:r>
      <w:r>
        <w:t>школьников</w:t>
      </w:r>
      <w:r w:rsidR="00C41BEA">
        <w:t xml:space="preserve"> </w:t>
      </w:r>
      <w:r>
        <w:t>необходимо</w:t>
      </w:r>
      <w:r w:rsidR="00C41BEA">
        <w:t xml:space="preserve"> </w:t>
      </w:r>
      <w:r>
        <w:t>не</w:t>
      </w:r>
      <w:r w:rsidR="00C41BEA">
        <w:t xml:space="preserve"> </w:t>
      </w:r>
      <w:r>
        <w:t>только</w:t>
      </w:r>
      <w:r w:rsidR="00C41BEA">
        <w:t xml:space="preserve"> </w:t>
      </w:r>
      <w:r>
        <w:t>для</w:t>
      </w:r>
      <w:r w:rsidR="00C41BEA">
        <w:t xml:space="preserve"> </w:t>
      </w:r>
      <w:r>
        <w:t>повышения</w:t>
      </w:r>
      <w:r w:rsidR="00C41BEA">
        <w:t xml:space="preserve"> </w:t>
      </w:r>
      <w:r>
        <w:t>результатов</w:t>
      </w:r>
      <w:r w:rsidR="00C41BEA">
        <w:t xml:space="preserve"> </w:t>
      </w:r>
      <w:r>
        <w:t>мониторинга</w:t>
      </w:r>
      <w:r w:rsidR="00C754E1">
        <w:tab/>
        <w:t xml:space="preserve"> PISA как факта </w:t>
      </w:r>
      <w:r w:rsidR="0045241C">
        <w:t xml:space="preserve">доказательства </w:t>
      </w:r>
      <w:r w:rsidR="00C754E1">
        <w:t xml:space="preserve">выполнения Правительством </w:t>
      </w:r>
      <w:r>
        <w:t>РФ</w:t>
      </w:r>
      <w:r w:rsidR="005B645C">
        <w:t xml:space="preserve"> </w:t>
      </w:r>
      <w:r>
        <w:t>поставленных</w:t>
      </w:r>
      <w:r w:rsidR="005B645C">
        <w:t xml:space="preserve"> </w:t>
      </w:r>
      <w:r>
        <w:t>передним</w:t>
      </w:r>
      <w:r w:rsidR="005B645C">
        <w:t xml:space="preserve"> </w:t>
      </w:r>
      <w:r>
        <w:t>Президентом</w:t>
      </w:r>
      <w:r w:rsidR="005B645C">
        <w:t xml:space="preserve"> </w:t>
      </w:r>
      <w:r w:rsidR="0045241C">
        <w:t>за</w:t>
      </w:r>
      <w:r>
        <w:t>дач,</w:t>
      </w:r>
      <w:r w:rsidR="005B645C">
        <w:t xml:space="preserve"> </w:t>
      </w:r>
      <w:r>
        <w:t>но</w:t>
      </w:r>
      <w:r w:rsidR="005B645C">
        <w:t xml:space="preserve"> </w:t>
      </w:r>
      <w:r>
        <w:t>и</w:t>
      </w:r>
      <w:r w:rsidR="005B645C">
        <w:t xml:space="preserve"> </w:t>
      </w:r>
      <w:r>
        <w:t>для</w:t>
      </w:r>
      <w:r w:rsidR="005B645C">
        <w:t xml:space="preserve"> </w:t>
      </w:r>
      <w:r>
        <w:t>развития</w:t>
      </w:r>
      <w:r w:rsidR="005B645C">
        <w:t xml:space="preserve"> </w:t>
      </w:r>
      <w:r>
        <w:t>российского</w:t>
      </w:r>
      <w:r w:rsidR="005B645C">
        <w:t xml:space="preserve"> </w:t>
      </w:r>
      <w:r>
        <w:t>общества</w:t>
      </w:r>
      <w:r w:rsidR="005B645C">
        <w:t xml:space="preserve"> </w:t>
      </w:r>
      <w:r>
        <w:t>в</w:t>
      </w:r>
      <w:r w:rsidR="005B645C">
        <w:t xml:space="preserve"> </w:t>
      </w:r>
      <w:r>
        <w:t>целом.</w:t>
      </w:r>
    </w:p>
    <w:p w:rsidR="006E184B" w:rsidRDefault="006D391B" w:rsidP="00C41BEA">
      <w:pPr>
        <w:pStyle w:val="a3"/>
        <w:ind w:right="47" w:firstLine="705"/>
        <w:jc w:val="both"/>
      </w:pPr>
      <w:r>
        <w:t>Низкийуровеньфункциональнойграмотностиподрастающегопоколениязатрудняетихадаптациюисоциализациювсоциуме.Современномуроссийскомуобществунужныэффективныеграждане,способныемаксимальнореализоватьсвоипотенциальные возможности в трудовой и профессиональной деятельности, и тем самымпринестипользуобществу,способствоватьразвитиюстраны.Этимобъясняетсяактуальность проблемы развития функциональной грамотности у школьников на уровнеобщества.</w:t>
      </w:r>
    </w:p>
    <w:p w:rsidR="006E184B" w:rsidRDefault="006D391B" w:rsidP="00C41BEA">
      <w:pPr>
        <w:pStyle w:val="a3"/>
        <w:ind w:right="47" w:firstLine="705"/>
        <w:jc w:val="both"/>
      </w:pPr>
      <w:r>
        <w:t>Результаты лонгитюдных исследований, проведенных на</w:t>
      </w:r>
      <w:r w:rsidR="005B645C">
        <w:t xml:space="preserve"> </w:t>
      </w:r>
      <w:r>
        <w:t>выборках 2000 и 2003 гг.странами-участницами</w:t>
      </w:r>
      <w:r w:rsidR="005B645C">
        <w:t xml:space="preserve"> </w:t>
      </w:r>
      <w:r>
        <w:t>мониторингов</w:t>
      </w:r>
      <w:r w:rsidR="005B645C">
        <w:t xml:space="preserve"> </w:t>
      </w:r>
      <w:r>
        <w:t>PISA</w:t>
      </w:r>
      <w:r w:rsidR="005B645C">
        <w:t xml:space="preserve"> </w:t>
      </w:r>
      <w:r>
        <w:t>показали,</w:t>
      </w:r>
      <w:r w:rsidR="005B645C">
        <w:t xml:space="preserve"> </w:t>
      </w:r>
      <w:r>
        <w:t>что</w:t>
      </w:r>
      <w:r w:rsidR="005B645C">
        <w:t xml:space="preserve"> </w:t>
      </w:r>
      <w:r>
        <w:t>результаты</w:t>
      </w:r>
      <w:r w:rsidR="005B645C">
        <w:t xml:space="preserve"> </w:t>
      </w:r>
      <w:r>
        <w:t>оценки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15-летних</w:t>
      </w:r>
      <w:r w:rsidR="005B645C">
        <w:t xml:space="preserve"> </w:t>
      </w:r>
      <w:r>
        <w:t>учащихся</w:t>
      </w:r>
      <w:r w:rsidR="005B645C">
        <w:t xml:space="preserve"> </w:t>
      </w:r>
      <w:r>
        <w:t>являются</w:t>
      </w:r>
      <w:r w:rsidR="005B645C">
        <w:t xml:space="preserve"> </w:t>
      </w:r>
      <w:r>
        <w:t>надежным</w:t>
      </w:r>
      <w:r w:rsidR="005B645C">
        <w:t xml:space="preserve"> </w:t>
      </w:r>
      <w:r>
        <w:t>индикатором</w:t>
      </w:r>
      <w:r w:rsidR="005B645C">
        <w:t xml:space="preserve"> </w:t>
      </w:r>
      <w:r>
        <w:t>дальнейшей образовательной траектории</w:t>
      </w:r>
      <w:r w:rsidR="005B645C">
        <w:t xml:space="preserve"> </w:t>
      </w:r>
      <w:r>
        <w:t>молодых людей и их благосостояния. Любой</w:t>
      </w:r>
      <w:r w:rsidR="005B645C"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успешным,егородителитакженадеютсянавысокийуровень благополучия своего ребенка во взрослой жизни. Поэтому актуальность развития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обоснована</w:t>
      </w:r>
      <w:r w:rsidR="005B645C">
        <w:t xml:space="preserve"> </w:t>
      </w:r>
      <w:r>
        <w:t>еще</w:t>
      </w:r>
      <w:r w:rsidR="005B645C">
        <w:t xml:space="preserve"> </w:t>
      </w:r>
      <w:r>
        <w:t>и</w:t>
      </w:r>
      <w:r w:rsidR="005B645C">
        <w:t xml:space="preserve"> </w:t>
      </w:r>
      <w:r>
        <w:t>тем,</w:t>
      </w:r>
      <w:r w:rsidR="005B645C">
        <w:t xml:space="preserve"> </w:t>
      </w:r>
      <w:r>
        <w:t>что</w:t>
      </w:r>
      <w:r w:rsidR="005B645C">
        <w:t xml:space="preserve"> </w:t>
      </w:r>
      <w:r>
        <w:t>субъекты</w:t>
      </w:r>
      <w:r w:rsidR="005B645C">
        <w:t xml:space="preserve"> </w:t>
      </w:r>
      <w:r>
        <w:t>образовательного</w:t>
      </w:r>
      <w:r w:rsidR="005B645C">
        <w:t xml:space="preserve"> </w:t>
      </w:r>
      <w:r>
        <w:t>процесса</w:t>
      </w:r>
      <w:r w:rsidR="005B645C">
        <w:t xml:space="preserve"> </w:t>
      </w:r>
      <w:r>
        <w:t>заинтересованы</w:t>
      </w:r>
      <w:r w:rsidR="005B645C">
        <w:t xml:space="preserve"> </w:t>
      </w:r>
      <w:r>
        <w:t>в</w:t>
      </w:r>
      <w:r w:rsidR="005B645C">
        <w:t xml:space="preserve"> </w:t>
      </w:r>
      <w:r>
        <w:t>высоких</w:t>
      </w:r>
      <w:r w:rsidR="005B645C">
        <w:t xml:space="preserve"> </w:t>
      </w:r>
      <w:r>
        <w:t>академических</w:t>
      </w:r>
      <w:r w:rsidR="005B645C">
        <w:t xml:space="preserve"> </w:t>
      </w:r>
      <w:r>
        <w:t>и</w:t>
      </w:r>
      <w:r w:rsidR="005B645C">
        <w:t xml:space="preserve"> </w:t>
      </w:r>
      <w:r>
        <w:t>социальных</w:t>
      </w:r>
      <w:r w:rsidR="005B645C">
        <w:t xml:space="preserve"> </w:t>
      </w:r>
      <w:r>
        <w:t>достижениях</w:t>
      </w:r>
      <w:r w:rsidR="005B645C">
        <w:t xml:space="preserve"> </w:t>
      </w:r>
      <w:r>
        <w:t>обучающихся, чему</w:t>
      </w:r>
      <w:r w:rsidR="005B645C">
        <w:t xml:space="preserve"> </w:t>
      </w:r>
      <w:r>
        <w:t>способствует</w:t>
      </w:r>
      <w:r w:rsidR="005B645C">
        <w:t xml:space="preserve"> </w:t>
      </w:r>
      <w:r>
        <w:t>их</w:t>
      </w:r>
      <w:r w:rsidR="005B645C">
        <w:t xml:space="preserve"> </w:t>
      </w:r>
      <w:r>
        <w:t>функциональная</w:t>
      </w:r>
      <w:r w:rsidR="005B645C">
        <w:t xml:space="preserve"> </w:t>
      </w:r>
      <w:r>
        <w:t>грамотность.</w:t>
      </w:r>
    </w:p>
    <w:p w:rsidR="00600AF0" w:rsidRDefault="00600AF0" w:rsidP="00C41BEA">
      <w:pPr>
        <w:pStyle w:val="a3"/>
        <w:ind w:right="47" w:firstLine="705"/>
        <w:rPr>
          <w:sz w:val="32"/>
        </w:rPr>
      </w:pPr>
    </w:p>
    <w:p w:rsidR="001F43BB" w:rsidRDefault="001F43BB" w:rsidP="00C41BEA">
      <w:pPr>
        <w:pStyle w:val="a3"/>
        <w:spacing w:before="3"/>
        <w:ind w:right="47" w:firstLine="705"/>
        <w:rPr>
          <w:b/>
          <w:sz w:val="28"/>
        </w:rPr>
      </w:pPr>
    </w:p>
    <w:p w:rsidR="001F43BB" w:rsidRDefault="001F43BB" w:rsidP="00C41BEA">
      <w:pPr>
        <w:pStyle w:val="a3"/>
        <w:spacing w:before="3"/>
        <w:ind w:right="47" w:firstLine="705"/>
        <w:rPr>
          <w:b/>
          <w:sz w:val="28"/>
        </w:rPr>
      </w:pPr>
    </w:p>
    <w:p w:rsidR="001F43BB" w:rsidRDefault="001F43BB" w:rsidP="00C41BEA">
      <w:pPr>
        <w:pStyle w:val="a3"/>
        <w:spacing w:before="3"/>
        <w:ind w:right="47" w:firstLine="705"/>
        <w:rPr>
          <w:b/>
          <w:sz w:val="28"/>
        </w:rPr>
      </w:pPr>
    </w:p>
    <w:p w:rsidR="001F43BB" w:rsidRDefault="001F43BB" w:rsidP="00C41BEA">
      <w:pPr>
        <w:pStyle w:val="a3"/>
        <w:spacing w:before="3"/>
        <w:ind w:right="47" w:firstLine="705"/>
        <w:rPr>
          <w:b/>
          <w:sz w:val="28"/>
        </w:rPr>
      </w:pPr>
    </w:p>
    <w:p w:rsidR="001F43BB" w:rsidRDefault="001F43BB" w:rsidP="00C41BEA">
      <w:pPr>
        <w:pStyle w:val="a3"/>
        <w:spacing w:before="3"/>
        <w:ind w:right="47" w:firstLine="705"/>
        <w:rPr>
          <w:b/>
          <w:sz w:val="28"/>
        </w:rPr>
      </w:pPr>
    </w:p>
    <w:p w:rsidR="00600AF0" w:rsidRPr="00600AF0" w:rsidRDefault="00600AF0" w:rsidP="00C41BEA">
      <w:pPr>
        <w:pStyle w:val="a3"/>
        <w:spacing w:before="3"/>
        <w:ind w:right="47" w:firstLine="705"/>
        <w:rPr>
          <w:b/>
          <w:sz w:val="28"/>
        </w:rPr>
      </w:pPr>
      <w:r w:rsidRPr="00600AF0">
        <w:rPr>
          <w:b/>
          <w:sz w:val="28"/>
        </w:rPr>
        <w:t>Целеполагание</w:t>
      </w:r>
    </w:p>
    <w:p w:rsidR="00600AF0" w:rsidRDefault="00600AF0" w:rsidP="00C41BEA">
      <w:pPr>
        <w:pStyle w:val="a3"/>
        <w:spacing w:before="3"/>
        <w:ind w:right="47" w:firstLine="705"/>
      </w:pPr>
    </w:p>
    <w:p w:rsidR="006E184B" w:rsidRDefault="006D391B" w:rsidP="00C41BEA">
      <w:pPr>
        <w:pStyle w:val="a3"/>
        <w:spacing w:before="3"/>
        <w:ind w:right="47" w:firstLine="705"/>
      </w:pPr>
      <w:r>
        <w:t>Основной</w:t>
      </w:r>
      <w:r w:rsidR="005B645C">
        <w:t xml:space="preserve"> </w:t>
      </w:r>
      <w:r>
        <w:t>целью</w:t>
      </w:r>
      <w:r w:rsidR="005B645C">
        <w:t xml:space="preserve"> </w:t>
      </w:r>
      <w:r>
        <w:t>программы</w:t>
      </w:r>
      <w:r w:rsidR="005B645C">
        <w:t xml:space="preserve"> </w:t>
      </w:r>
      <w:r>
        <w:t>является</w:t>
      </w:r>
      <w:r w:rsidR="005B645C">
        <w:t xml:space="preserve"> </w:t>
      </w:r>
      <w:r>
        <w:t>развитие</w:t>
      </w:r>
      <w:r w:rsidR="005B645C">
        <w:t xml:space="preserve"> </w:t>
      </w:r>
      <w:r>
        <w:t>функциональной</w:t>
      </w:r>
      <w:r w:rsidR="005B645C">
        <w:t xml:space="preserve"> </w:t>
      </w:r>
      <w:r>
        <w:t>грамотности</w:t>
      </w:r>
      <w:r w:rsidR="005B645C">
        <w:t xml:space="preserve"> </w:t>
      </w:r>
      <w:r>
        <w:t>учащихся</w:t>
      </w:r>
      <w:r w:rsidR="005B645C">
        <w:t xml:space="preserve"> </w:t>
      </w:r>
      <w:r>
        <w:t>5-</w:t>
      </w:r>
      <w:r w:rsidR="00600AF0">
        <w:t>11</w:t>
      </w:r>
      <w:r w:rsidR="005B645C">
        <w:t xml:space="preserve"> </w:t>
      </w:r>
      <w:r>
        <w:t>классов</w:t>
      </w:r>
      <w:r w:rsidR="005B645C">
        <w:t xml:space="preserve"> </w:t>
      </w:r>
      <w:r>
        <w:t>как</w:t>
      </w:r>
      <w:r w:rsidR="005B645C">
        <w:t xml:space="preserve"> </w:t>
      </w:r>
      <w:r>
        <w:t>индикатора</w:t>
      </w:r>
      <w:r w:rsidR="005B645C">
        <w:t xml:space="preserve"> </w:t>
      </w:r>
      <w:r>
        <w:t>качества</w:t>
      </w:r>
      <w:r w:rsidR="005B645C">
        <w:t xml:space="preserve"> </w:t>
      </w:r>
      <w:r>
        <w:t>и</w:t>
      </w:r>
      <w:r w:rsidR="005B645C">
        <w:t xml:space="preserve"> </w:t>
      </w:r>
      <w:r>
        <w:t>эффективности</w:t>
      </w:r>
      <w:r w:rsidR="005B645C">
        <w:t xml:space="preserve"> </w:t>
      </w:r>
      <w:r>
        <w:t>образования,</w:t>
      </w:r>
      <w:r w:rsidR="005B645C">
        <w:t xml:space="preserve"> </w:t>
      </w:r>
      <w:r>
        <w:t>равенства</w:t>
      </w:r>
      <w:r w:rsidR="005B645C">
        <w:t xml:space="preserve"> </w:t>
      </w:r>
      <w:r>
        <w:t>доступа</w:t>
      </w:r>
      <w:r w:rsidR="005B645C">
        <w:t xml:space="preserve"> </w:t>
      </w:r>
      <w:r>
        <w:t>к</w:t>
      </w:r>
      <w:r w:rsidR="005B645C">
        <w:t xml:space="preserve"> </w:t>
      </w:r>
      <w:r>
        <w:t>образованию.</w:t>
      </w:r>
    </w:p>
    <w:p w:rsidR="006E184B" w:rsidRDefault="006D391B" w:rsidP="00C41BEA">
      <w:pPr>
        <w:pStyle w:val="a3"/>
        <w:spacing w:before="44"/>
        <w:ind w:right="47" w:firstLine="705"/>
        <w:jc w:val="both"/>
      </w:pPr>
      <w:r>
        <w:t>Программа</w:t>
      </w:r>
      <w:r w:rsidR="005B645C">
        <w:t xml:space="preserve"> </w:t>
      </w:r>
      <w:r>
        <w:t>нацелена</w:t>
      </w:r>
      <w:r w:rsidR="005B645C">
        <w:t xml:space="preserve"> </w:t>
      </w:r>
      <w:r>
        <w:t>на</w:t>
      </w:r>
      <w:r w:rsidR="005B645C">
        <w:t xml:space="preserve"> </w:t>
      </w:r>
      <w:r>
        <w:t>развитие:</w:t>
      </w:r>
    </w:p>
    <w:p w:rsidR="006E184B" w:rsidRDefault="006D391B" w:rsidP="00C41BEA">
      <w:pPr>
        <w:pStyle w:val="a3"/>
        <w:spacing w:before="2"/>
        <w:ind w:right="47" w:firstLine="705"/>
        <w:jc w:val="both"/>
      </w:pPr>
      <w:r>
        <w:t>способности человека формулировать, применять и интерпретировать математику в</w:t>
      </w:r>
      <w:r w:rsidR="002935ED">
        <w:t xml:space="preserve"> </w:t>
      </w:r>
      <w:r>
        <w:t>разнообразных</w:t>
      </w:r>
      <w:r w:rsidR="002935ED">
        <w:t xml:space="preserve"> </w:t>
      </w:r>
      <w:r>
        <w:t>контекстах.</w:t>
      </w:r>
      <w:r w:rsidR="002935ED">
        <w:t xml:space="preserve"> </w:t>
      </w:r>
      <w:r>
        <w:t>Эта</w:t>
      </w:r>
      <w:r w:rsidR="002935ED">
        <w:t xml:space="preserve"> </w:t>
      </w:r>
      <w:r>
        <w:t>способность</w:t>
      </w:r>
      <w:r w:rsidR="002935ED">
        <w:t xml:space="preserve"> </w:t>
      </w:r>
      <w:r>
        <w:t>включает</w:t>
      </w:r>
      <w:r w:rsidR="002935ED">
        <w:t xml:space="preserve"> </w:t>
      </w:r>
      <w:r>
        <w:t>математические</w:t>
      </w:r>
      <w:r w:rsidR="002935ED">
        <w:t xml:space="preserve"> </w:t>
      </w:r>
      <w:r>
        <w:t>рассуждения,</w:t>
      </w:r>
      <w:r w:rsidR="002935ED">
        <w:t xml:space="preserve"> </w:t>
      </w:r>
      <w:r>
        <w:t>использование</w:t>
      </w:r>
      <w:r w:rsidR="002935ED">
        <w:t xml:space="preserve"> </w:t>
      </w:r>
      <w:r>
        <w:t>математических</w:t>
      </w:r>
      <w:r w:rsidR="002935ED">
        <w:t xml:space="preserve"> </w:t>
      </w:r>
      <w:r>
        <w:t>понятий,</w:t>
      </w:r>
      <w:r w:rsidR="002935ED">
        <w:t xml:space="preserve"> </w:t>
      </w:r>
      <w:r>
        <w:t>процедур,</w:t>
      </w:r>
      <w:r w:rsidR="002935ED">
        <w:t xml:space="preserve"> </w:t>
      </w:r>
      <w:r>
        <w:t>фактов</w:t>
      </w:r>
      <w:r w:rsidR="002935ED">
        <w:t xml:space="preserve"> </w:t>
      </w:r>
      <w:r>
        <w:t>и</w:t>
      </w:r>
      <w:r w:rsidR="002935ED">
        <w:t xml:space="preserve"> </w:t>
      </w:r>
      <w:r>
        <w:t>инструментов,</w:t>
      </w:r>
      <w:r w:rsidR="002935ED">
        <w:t xml:space="preserve"> </w:t>
      </w:r>
      <w:r>
        <w:t>чтобы</w:t>
      </w:r>
      <w:r w:rsidR="002935ED">
        <w:t xml:space="preserve"> </w:t>
      </w:r>
      <w:r>
        <w:t>описать,</w:t>
      </w:r>
      <w:r w:rsidR="002935ED">
        <w:t xml:space="preserve"> </w:t>
      </w:r>
      <w:r>
        <w:t>объяснить и предсказать явления. Она помогает людям понять роль математики в мире,высказывать хорошо обоснованные суждения и принимать решения, которые необходимы</w:t>
      </w:r>
      <w:r w:rsidR="002935ED">
        <w:t xml:space="preserve"> </w:t>
      </w:r>
      <w:r>
        <w:t>конструктивному,</w:t>
      </w:r>
      <w:r w:rsidR="002935ED">
        <w:t xml:space="preserve"> </w:t>
      </w:r>
      <w:r>
        <w:t>активному</w:t>
      </w:r>
      <w:r w:rsidR="002935ED">
        <w:t xml:space="preserve"> </w:t>
      </w:r>
      <w:r>
        <w:t>и</w:t>
      </w:r>
      <w:r w:rsidR="002935ED">
        <w:t xml:space="preserve"> </w:t>
      </w:r>
      <w:r>
        <w:t>размышляющему</w:t>
      </w:r>
      <w:r w:rsidR="002935ED">
        <w:t xml:space="preserve"> </w:t>
      </w:r>
      <w:r>
        <w:t>гражданину</w:t>
      </w:r>
      <w:r w:rsidR="002935ED">
        <w:t xml:space="preserve"> </w:t>
      </w:r>
      <w:r>
        <w:t>(математическая</w:t>
      </w:r>
      <w:r w:rsidR="002935ED">
        <w:t xml:space="preserve"> </w:t>
      </w:r>
      <w:r>
        <w:t>грамотность);</w:t>
      </w:r>
    </w:p>
    <w:p w:rsidR="006E184B" w:rsidRDefault="006D391B" w:rsidP="00C41BEA">
      <w:pPr>
        <w:pStyle w:val="a3"/>
        <w:ind w:right="47" w:firstLine="705"/>
        <w:jc w:val="both"/>
      </w:pPr>
      <w:r>
        <w:t>способности человека понимать, использовать, оценивать тексты,размышлять о нихи заниматься чтением для того, чтобы достигать своих целей, расширять свои знания ивозможности,участвоватьвсоциальнойжизни (читательская грамотность);</w:t>
      </w:r>
    </w:p>
    <w:p w:rsidR="006E184B" w:rsidRDefault="006D391B" w:rsidP="00C41BEA">
      <w:pPr>
        <w:pStyle w:val="a3"/>
        <w:ind w:right="47" w:firstLine="705"/>
        <w:jc w:val="both"/>
      </w:pPr>
      <w:r>
        <w:t>способности человека осваивать и использовать естественнонаучныезнания дляраспознанияипостановкивопросов,дляосвоенияновыхзнаний,для объясненияестественнонаучных явлений и формулирования основанных на научных доказательствахвыводов в связи с естественнонаучной проблематикой; понимать основные особенностиестествознания как формы человеческого познания; демонстрировать осведомленность втом,чтоестественныенаукиитехнологияоказываютвлияниенаматериальную,интеллектуальнуюикультурнуюсферыобщества;проявлятьактивную гражданскуюпозицию при рассмотрении проблем, связанных сестествознанием (естественнонаучнаяграмотность);</w:t>
      </w:r>
    </w:p>
    <w:p w:rsidR="006E184B" w:rsidRDefault="006D391B" w:rsidP="00C41BEA">
      <w:pPr>
        <w:pStyle w:val="a3"/>
        <w:spacing w:before="1"/>
        <w:ind w:right="47" w:firstLine="705"/>
        <w:jc w:val="both"/>
      </w:pPr>
      <w:r>
        <w:t>способности</w:t>
      </w:r>
      <w:r w:rsidR="002935ED">
        <w:t xml:space="preserve"> </w:t>
      </w:r>
      <w:r>
        <w:t>человека</w:t>
      </w:r>
      <w:r w:rsidR="002935ED">
        <w:t xml:space="preserve"> </w:t>
      </w:r>
      <w:r>
        <w:t>принимать</w:t>
      </w:r>
      <w:r w:rsidR="002935ED">
        <w:t xml:space="preserve"> </w:t>
      </w:r>
      <w:r>
        <w:t>эффективные</w:t>
      </w:r>
      <w:r w:rsidR="002935ED">
        <w:t xml:space="preserve"> </w:t>
      </w:r>
      <w:r>
        <w:t>решения</w:t>
      </w:r>
      <w:r w:rsidR="002935ED">
        <w:t xml:space="preserve"> </w:t>
      </w:r>
      <w:r>
        <w:t>в</w:t>
      </w:r>
      <w:r w:rsidR="002935ED">
        <w:t xml:space="preserve"> </w:t>
      </w:r>
      <w:r>
        <w:t>разнообразных</w:t>
      </w:r>
      <w:r w:rsidR="002935ED">
        <w:t xml:space="preserve"> </w:t>
      </w:r>
      <w:r>
        <w:t>финансовых</w:t>
      </w:r>
      <w:r w:rsidR="002935ED">
        <w:t xml:space="preserve"> </w:t>
      </w:r>
      <w:r>
        <w:t>ситуациях,</w:t>
      </w:r>
      <w:r w:rsidR="002935ED">
        <w:t xml:space="preserve"> </w:t>
      </w:r>
      <w:r>
        <w:t>способствующих</w:t>
      </w:r>
      <w:r w:rsidR="002935ED">
        <w:t xml:space="preserve"> </w:t>
      </w:r>
      <w:r>
        <w:t>улучшению</w:t>
      </w:r>
      <w:r w:rsidR="002935ED">
        <w:t xml:space="preserve"> </w:t>
      </w:r>
      <w:r>
        <w:t>финансового</w:t>
      </w:r>
      <w:r w:rsidR="002935ED">
        <w:t xml:space="preserve"> </w:t>
      </w:r>
      <w:r>
        <w:t>благополучия</w:t>
      </w:r>
      <w:r w:rsidR="002935ED">
        <w:t xml:space="preserve"> </w:t>
      </w:r>
      <w:r>
        <w:t>личности</w:t>
      </w:r>
      <w:r w:rsidR="002935ED">
        <w:t xml:space="preserve"> </w:t>
      </w:r>
      <w:r>
        <w:t>и общества,</w:t>
      </w:r>
      <w:r w:rsidR="002935ED">
        <w:t xml:space="preserve"> </w:t>
      </w:r>
      <w:r>
        <w:t>а</w:t>
      </w:r>
      <w:r w:rsidR="002935ED">
        <w:t xml:space="preserve"> </w:t>
      </w:r>
      <w:r>
        <w:t>также</w:t>
      </w:r>
      <w:r w:rsidR="002935ED">
        <w:t xml:space="preserve"> </w:t>
      </w:r>
      <w:r>
        <w:t>возможности</w:t>
      </w:r>
      <w:r w:rsidR="002935ED">
        <w:t xml:space="preserve"> </w:t>
      </w:r>
      <w:r>
        <w:t>участия</w:t>
      </w:r>
      <w:r w:rsidR="002935ED">
        <w:t xml:space="preserve"> </w:t>
      </w:r>
      <w:r>
        <w:t>в</w:t>
      </w:r>
      <w:r w:rsidR="002935ED">
        <w:t xml:space="preserve"> </w:t>
      </w:r>
      <w:r>
        <w:t>экономической</w:t>
      </w:r>
      <w:r w:rsidR="002935ED">
        <w:t xml:space="preserve"> </w:t>
      </w:r>
      <w:r>
        <w:t>жизни.</w:t>
      </w:r>
    </w:p>
    <w:p w:rsidR="006E184B" w:rsidRDefault="006E184B" w:rsidP="00C41BEA">
      <w:pPr>
        <w:pStyle w:val="a3"/>
        <w:spacing w:before="9"/>
        <w:ind w:right="47" w:firstLine="705"/>
      </w:pPr>
    </w:p>
    <w:p w:rsidR="00600AF0" w:rsidRDefault="00600AF0" w:rsidP="00C41BEA">
      <w:pPr>
        <w:ind w:right="47" w:firstLine="705"/>
      </w:pPr>
    </w:p>
    <w:p w:rsidR="00600AF0" w:rsidRDefault="00600AF0" w:rsidP="00C41BEA">
      <w:pPr>
        <w:ind w:right="47" w:firstLine="705"/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C41BEA" w:rsidRDefault="00C41BEA" w:rsidP="00600AF0">
      <w:pPr>
        <w:shd w:val="clear" w:color="auto" w:fill="FFFFFF"/>
        <w:ind w:left="102" w:right="102"/>
        <w:jc w:val="center"/>
        <w:rPr>
          <w:b/>
        </w:rPr>
      </w:pPr>
    </w:p>
    <w:p w:rsidR="005B645C" w:rsidRDefault="005B645C" w:rsidP="00600AF0">
      <w:pPr>
        <w:shd w:val="clear" w:color="auto" w:fill="FFFFFF"/>
        <w:ind w:left="102" w:right="102"/>
        <w:jc w:val="center"/>
        <w:rPr>
          <w:b/>
        </w:rPr>
      </w:pPr>
    </w:p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  <w:r w:rsidRPr="008B5A04">
        <w:rPr>
          <w:b/>
        </w:rPr>
        <w:t xml:space="preserve">Планируемые </w:t>
      </w:r>
      <w:r>
        <w:rPr>
          <w:b/>
        </w:rPr>
        <w:t xml:space="preserve">результаты внеурочной деятельности, 10-11 класс </w:t>
      </w:r>
    </w:p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tbl>
      <w:tblPr>
        <w:tblStyle w:val="a7"/>
        <w:tblW w:w="0" w:type="auto"/>
        <w:tblInd w:w="102" w:type="dxa"/>
        <w:tblLook w:val="04A0" w:firstRow="1" w:lastRow="0" w:firstColumn="1" w:lastColumn="0" w:noHBand="0" w:noVBand="1"/>
      </w:tblPr>
      <w:tblGrid>
        <w:gridCol w:w="1882"/>
        <w:gridCol w:w="1819"/>
        <w:gridCol w:w="2044"/>
        <w:gridCol w:w="2178"/>
        <w:gridCol w:w="1877"/>
      </w:tblGrid>
      <w:tr w:rsidR="00600AF0" w:rsidTr="00732687">
        <w:tc>
          <w:tcPr>
            <w:tcW w:w="2876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5633" w:type="dxa"/>
            <w:gridSpan w:val="2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3281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Метапредметные результаты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</w:tr>
      <w:tr w:rsidR="00600AF0" w:rsidTr="00732687">
        <w:trPr>
          <w:tblHeader/>
        </w:trPr>
        <w:tc>
          <w:tcPr>
            <w:tcW w:w="2876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799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научится</w:t>
            </w:r>
          </w:p>
        </w:tc>
        <w:tc>
          <w:tcPr>
            <w:tcW w:w="2834" w:type="dxa"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  <w:r>
              <w:rPr>
                <w:b/>
              </w:rPr>
              <w:t>Ученик получит возможность научиться</w:t>
            </w:r>
          </w:p>
        </w:tc>
        <w:tc>
          <w:tcPr>
            <w:tcW w:w="3281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  <w:tc>
          <w:tcPr>
            <w:tcW w:w="2894" w:type="dxa"/>
            <w:vMerge/>
          </w:tcPr>
          <w:p w:rsidR="00600AF0" w:rsidRDefault="00600AF0" w:rsidP="00732687">
            <w:pPr>
              <w:ind w:right="102"/>
              <w:jc w:val="center"/>
              <w:rPr>
                <w:b/>
              </w:rPr>
            </w:pPr>
          </w:p>
        </w:tc>
      </w:tr>
      <w:tr w:rsidR="00600AF0" w:rsidTr="00732687">
        <w:tc>
          <w:tcPr>
            <w:tcW w:w="2876" w:type="dxa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799" w:type="dxa"/>
            <w:vMerge w:val="restart"/>
          </w:tcPr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>текста в рамках 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оценивать форму и содержание</w:t>
            </w:r>
          </w:p>
          <w:p w:rsidR="00600AF0" w:rsidRDefault="00600AF0" w:rsidP="00732687">
            <w:pPr>
              <w:ind w:right="102"/>
            </w:pPr>
            <w:r>
              <w:t>текста в рамках метапредметного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данные в контексте лично значимой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 математические результаты в контексте национальной или глобальной ситуации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</w:t>
            </w:r>
          </w:p>
          <w:p w:rsidR="00600AF0" w:rsidRDefault="00600AF0" w:rsidP="00732687">
            <w:pPr>
              <w:ind w:right="102"/>
            </w:pPr>
            <w:r>
              <w:t>личные, местные, национальные, глобальные естественнонаучные проблемы в различном контексте в рамках</w:t>
            </w:r>
          </w:p>
          <w:p w:rsidR="00600AF0" w:rsidRDefault="00600AF0" w:rsidP="00732687">
            <w:pPr>
              <w:ind w:right="102"/>
            </w:pPr>
            <w:r>
              <w:t>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интерпретировать и оценивать, делать выводы и строить прогнозы о личных, местных, национальных, глобальных естественнонаучных проблемах в различном контексте в рамках</w:t>
            </w:r>
          </w:p>
          <w:p w:rsidR="00600AF0" w:rsidRDefault="00600AF0" w:rsidP="00732687">
            <w:pPr>
              <w:ind w:right="102"/>
            </w:pPr>
            <w:r>
              <w:t>метапредметного содержания</w:t>
            </w:r>
          </w:p>
          <w:p w:rsidR="00600AF0" w:rsidRDefault="00600AF0" w:rsidP="00732687">
            <w:pPr>
              <w:ind w:right="102"/>
            </w:pPr>
            <w:r>
              <w:t>- оценивать финансовые проблемы в различном контексте</w:t>
            </w:r>
          </w:p>
          <w:p w:rsidR="00600AF0" w:rsidRDefault="00600AF0" w:rsidP="00732687">
            <w:pPr>
              <w:ind w:right="102"/>
            </w:pPr>
            <w:r>
              <w:t>- оценивать финансовые проблемы,</w:t>
            </w:r>
          </w:p>
          <w:p w:rsidR="00600AF0" w:rsidRDefault="00600AF0" w:rsidP="00732687">
            <w:pPr>
              <w:ind w:right="102"/>
            </w:pPr>
            <w:r>
              <w:t>делать выводы, строить прогнозы,</w:t>
            </w:r>
          </w:p>
          <w:p w:rsidR="00600AF0" w:rsidRPr="00F31FEE" w:rsidRDefault="00600AF0" w:rsidP="00732687">
            <w:pPr>
              <w:ind w:right="102"/>
            </w:pPr>
            <w:r>
              <w:t>предлагать пути решения.</w:t>
            </w:r>
          </w:p>
        </w:tc>
        <w:tc>
          <w:tcPr>
            <w:tcW w:w="2834" w:type="dxa"/>
            <w:vMerge w:val="restart"/>
          </w:tcPr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формулировать научную гипотезу, ставить цель в рамках исследования, исходя из культурной нормы и сообразуясь с представлениями об общем благе;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восстанавливать контексты и пути развития того или иного вида научной деятельности, определяя место своего исследования в общем культурном пространстве;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оценивать ресурсы, в том числе и нематериальные (такие, как время), необходимые для достижения поставленной цели;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риски реализации проекта и проведения исследования и предусматривать пути минимизации этих рисков;</w:t>
            </w:r>
          </w:p>
          <w:p w:rsidR="00600AF0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последствия реализации своего проекта (изменения, которые он повлечет в жизни других людей, сообществ);</w:t>
            </w:r>
          </w:p>
          <w:p w:rsidR="00600AF0" w:rsidRPr="00F31FEE" w:rsidRDefault="00600AF0" w:rsidP="00732687">
            <w:pPr>
              <w:ind w:right="102"/>
            </w:pPr>
            <w:r>
              <w:t>–</w:t>
            </w:r>
            <w:r>
              <w:tab/>
              <w:t>адекватно оценивать дальнейшее развитие своего проекта или исследования, видеть возможные варианты применения результатов.</w:t>
            </w:r>
          </w:p>
        </w:tc>
        <w:tc>
          <w:tcPr>
            <w:tcW w:w="3281" w:type="dxa"/>
            <w:vMerge w:val="restart"/>
          </w:tcPr>
          <w:p w:rsidR="00600AF0" w:rsidRPr="00DA6DBC" w:rsidRDefault="00600AF0" w:rsidP="00732687">
            <w:pPr>
              <w:ind w:hanging="437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Регулятивные УУД</w:t>
            </w:r>
          </w:p>
          <w:p w:rsidR="00600AF0" w:rsidRPr="00DA6DBC" w:rsidRDefault="00600AF0" w:rsidP="00732687">
            <w:pPr>
              <w:ind w:hanging="437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  <w:tab w:val="num" w:pos="31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600AF0" w:rsidRPr="00DA6DBC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выбирать путь достижения цели, планировать решение поставленных задач, оптимизируя материальные и нематериальные затраты;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600AF0" w:rsidRDefault="00600AF0" w:rsidP="00600AF0">
            <w:pPr>
              <w:numPr>
                <w:ilvl w:val="0"/>
                <w:numId w:val="6"/>
              </w:numPr>
              <w:tabs>
                <w:tab w:val="clear" w:pos="720"/>
              </w:tabs>
              <w:ind w:left="31" w:right="180" w:firstLine="0"/>
              <w:rPr>
                <w:color w:val="000000"/>
              </w:rPr>
            </w:pPr>
            <w:r>
              <w:rPr>
                <w:color w:val="000000"/>
              </w:rPr>
              <w:t>сопоставлять полученный результат деятельности с поставленной заранее целью.</w:t>
            </w:r>
          </w:p>
          <w:p w:rsidR="00600AF0" w:rsidRDefault="00600AF0" w:rsidP="00732687">
            <w:pPr>
              <w:tabs>
                <w:tab w:val="num" w:pos="457"/>
              </w:tabs>
              <w:ind w:left="31"/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ставить и формулировать собственные задачи в образовательной деятельности и жизненных ситуациях;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построению жизненных планов во временной перспективе;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планировании достижения целей самостоятельно, полно и адекватно учитывать условия и средства их достижения;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выделять альтернативные способы достижения цели и выбирать наиболее эффективный способ;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осуществлять познавательную рефлексию в отношении действий по решению учебных и познавательных задач;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 w:after="100" w:afterAutospacing="1"/>
              <w:ind w:left="31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адекватно оценивать свои возможности достижения цели определенной сложности в различных сферах самостоятельной деятельности;</w:t>
            </w:r>
          </w:p>
          <w:p w:rsidR="00600AF0" w:rsidRDefault="00600AF0" w:rsidP="00600AF0">
            <w:pPr>
              <w:numPr>
                <w:ilvl w:val="0"/>
                <w:numId w:val="7"/>
              </w:numPr>
              <w:tabs>
                <w:tab w:val="clear" w:pos="720"/>
              </w:tabs>
              <w:spacing w:before="100" w:beforeAutospacing="1"/>
              <w:ind w:left="31" w:right="180" w:hanging="31"/>
              <w:rPr>
                <w:color w:val="000000"/>
              </w:rPr>
            </w:pPr>
            <w:r>
              <w:rPr>
                <w:color w:val="000000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600AF0" w:rsidRPr="00DA6DBC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  <w:u w:val="single"/>
              </w:rPr>
            </w:pPr>
            <w:r w:rsidRPr="00DA6DBC">
              <w:rPr>
                <w:color w:val="000000"/>
                <w:u w:val="single"/>
              </w:rPr>
              <w:t>Познавательные УУД</w:t>
            </w:r>
          </w:p>
          <w:p w:rsidR="00600AF0" w:rsidRDefault="00600AF0" w:rsidP="00732687">
            <w:pPr>
              <w:tabs>
                <w:tab w:val="num" w:pos="598"/>
              </w:tabs>
              <w:ind w:left="31" w:hanging="31"/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31" w:right="180" w:hanging="31"/>
              <w:contextualSpacing/>
              <w:rPr>
                <w:color w:val="000000"/>
              </w:rPr>
            </w:pPr>
            <w:r>
              <w:rPr>
                <w:color w:val="000000"/>
              </w:rPr>
              <w:t>искать и находить обобщенные способы решения задач, в том числе осуществлять развернутый информационный поиск и ставить на его основе новые (учебные и познавательные) задачи;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:rsidR="00600AF0" w:rsidRPr="00E55F98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600AF0" w:rsidRDefault="00600AF0" w:rsidP="00600AF0">
            <w:pPr>
              <w:numPr>
                <w:ilvl w:val="0"/>
                <w:numId w:val="8"/>
              </w:numPr>
              <w:tabs>
                <w:tab w:val="clear" w:pos="720"/>
              </w:tabs>
              <w:spacing w:before="100" w:before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менять и удерживать разные позиции в познавательной деятельности.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ставить проблему, аргументировать ее актуальность;</w:t>
            </w:r>
          </w:p>
          <w:p w:rsidR="00600AF0" w:rsidRPr="00E55F98" w:rsidRDefault="00600AF0" w:rsidP="00600AF0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самостоятельно проводить исследование на основе применения методов наблюдения и эксперимента;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выдвигать гипотезы о связях и закономерностях событий, процессов, объектов;</w:t>
            </w:r>
          </w:p>
          <w:p w:rsidR="00600AF0" w:rsidRDefault="00600AF0" w:rsidP="00600AF0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организовывать исследование с целью проверки гипотез, делать умозаключения (индуктивное и по аналогии) и выводы на основе аргументации.</w:t>
            </w:r>
          </w:p>
          <w:p w:rsidR="00600AF0" w:rsidRPr="00E55F98" w:rsidRDefault="00600AF0" w:rsidP="00732687">
            <w:pPr>
              <w:rPr>
                <w:color w:val="000000"/>
                <w:u w:val="single"/>
              </w:rPr>
            </w:pPr>
            <w:r w:rsidRPr="00E55F98">
              <w:rPr>
                <w:color w:val="000000"/>
                <w:u w:val="single"/>
              </w:rPr>
              <w:t>Коммуникативные УУД</w:t>
            </w:r>
          </w:p>
          <w:p w:rsidR="00600AF0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научится: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 осуществлении групповой работы быть как руководителем, так и членом команды в разных ролях (генератор идей, критик, выступающий, эксперт и т. д.);</w:t>
            </w:r>
          </w:p>
          <w:p w:rsidR="00600AF0" w:rsidRPr="00E55F98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600AF0" w:rsidRDefault="00600AF0" w:rsidP="00600AF0">
            <w:pPr>
              <w:numPr>
                <w:ilvl w:val="0"/>
                <w:numId w:val="10"/>
              </w:numPr>
              <w:tabs>
                <w:tab w:val="clear" w:pos="720"/>
              </w:tabs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600AF0" w:rsidRPr="00E55F98" w:rsidRDefault="00600AF0" w:rsidP="00732687">
            <w:pPr>
              <w:rPr>
                <w:color w:val="000000"/>
              </w:rPr>
            </w:pPr>
            <w:r>
              <w:rPr>
                <w:color w:val="000000"/>
              </w:rPr>
              <w:t>Выпускник получит возможность научиться: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учитывать и координировать отличные от собственной позиции других людей в сотрудничестве;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продуктивно разрешать конфликты на основе учета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брать на себя инициативу в организации совместного действия (деловое лидерство);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600AF0" w:rsidRPr="00E55F98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600AF0" w:rsidRDefault="00600AF0" w:rsidP="00600AF0">
            <w:pPr>
              <w:numPr>
                <w:ilvl w:val="0"/>
                <w:numId w:val="11"/>
              </w:numPr>
              <w:tabs>
                <w:tab w:val="clear" w:pos="720"/>
              </w:tabs>
              <w:spacing w:before="100" w:beforeAutospacing="1" w:after="100" w:afterAutospacing="1"/>
              <w:ind w:left="0" w:right="180" w:firstLine="0"/>
              <w:rPr>
                <w:color w:val="000000"/>
              </w:rPr>
            </w:pPr>
            <w:r>
              <w:rPr>
                <w:color w:val="000000"/>
              </w:rPr>
              <w:t>следовать морально-этическим и психологическим принципам общения и сотрудничества на основе уважительного отношения к партнерам,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партнерам в процессе достижения общей цели совместной деятельности</w:t>
            </w:r>
          </w:p>
        </w:tc>
        <w:tc>
          <w:tcPr>
            <w:tcW w:w="2894" w:type="dxa"/>
            <w:vMerge w:val="restart"/>
          </w:tcPr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t>В сфере отношения обучающихся к себе, своему здоровью, познанию себя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>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600AF0" w:rsidRDefault="00600AF0" w:rsidP="00732687">
            <w:pPr>
              <w:ind w:right="102"/>
            </w:pPr>
            <w:r w:rsidRPr="002919F5">
              <w:rPr>
                <w:b/>
              </w:rPr>
              <w:t>В сфере отношения обучающихся к России как к Родине (Отечеству)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600AF0" w:rsidRDefault="00600AF0" w:rsidP="00732687">
            <w:pPr>
              <w:ind w:right="102"/>
            </w:pPr>
            <w: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      </w:r>
          </w:p>
          <w:p w:rsidR="00600AF0" w:rsidRDefault="00600AF0" w:rsidP="00732687">
            <w:pPr>
              <w:ind w:right="102"/>
            </w:pPr>
            <w: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600AF0" w:rsidRDefault="00600AF0" w:rsidP="00732687">
            <w:pPr>
              <w:ind w:right="102"/>
            </w:pPr>
            <w:r>
              <w:t xml:space="preserve">воспитание уважения к культуре, языкам, традициям и обычаям народов, проживающих в Российской Федерации. </w:t>
            </w:r>
          </w:p>
          <w:p w:rsidR="00600AF0" w:rsidRDefault="00600AF0" w:rsidP="00732687">
            <w:pPr>
              <w:ind w:right="102"/>
            </w:pPr>
            <w:r w:rsidRPr="00FD1DC6">
              <w:rPr>
                <w:b/>
              </w:rPr>
              <w:t>В сфере отношения обучающихся к закону, государству и к гражданскому обществу</w:t>
            </w:r>
            <w:r>
              <w:t xml:space="preserve">: </w:t>
            </w:r>
          </w:p>
          <w:p w:rsidR="00600AF0" w:rsidRDefault="00600AF0" w:rsidP="00732687">
            <w:pPr>
              <w:ind w:right="102"/>
            </w:pPr>
            <w: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:rsidR="00600AF0" w:rsidRDefault="00600AF0" w:rsidP="00732687">
            <w:pPr>
              <w:ind w:right="102"/>
            </w:pPr>
            <w: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</w:t>
            </w:r>
          </w:p>
          <w:p w:rsidR="00600AF0" w:rsidRDefault="00600AF0" w:rsidP="00732687">
            <w:pPr>
              <w:ind w:right="102"/>
            </w:pPr>
            <w:r>
              <w:t xml:space="preserve">готовность обучающихся противостоять коррупции.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отношений обучающихся с окружающими людьми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нравственное сознание и поведение на основе усвоения общечеловеческих ценностей.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отношения обучающихся к окр</w:t>
            </w:r>
            <w:r>
              <w:rPr>
                <w:b/>
              </w:rPr>
              <w:t>ужающему миру, к живой природе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>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      </w:r>
          </w:p>
          <w:p w:rsidR="00600AF0" w:rsidRDefault="00600AF0" w:rsidP="00732687">
            <w:pPr>
              <w:ind w:right="102"/>
            </w:pP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600AF0" w:rsidRDefault="00600AF0" w:rsidP="00732687">
            <w:pPr>
              <w:ind w:right="102"/>
            </w:pPr>
            <w:r>
              <w:t>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      </w:r>
          </w:p>
          <w:p w:rsidR="00600AF0" w:rsidRDefault="00600AF0" w:rsidP="00732687">
            <w:pPr>
              <w:ind w:right="102"/>
            </w:pPr>
            <w:r>
              <w:t xml:space="preserve">эстетическое отношение к миру, готовность к эстетическому обустройству собственного быта. </w:t>
            </w:r>
          </w:p>
          <w:p w:rsidR="00600AF0" w:rsidRDefault="00600AF0" w:rsidP="00732687">
            <w:pPr>
              <w:ind w:right="102"/>
            </w:pPr>
            <w:r w:rsidRPr="0025485E">
              <w:rPr>
                <w:b/>
              </w:rPr>
              <w:t>В сфере трудовых и социально-экономических отношений</w:t>
            </w:r>
            <w:r>
              <w:t>:</w:t>
            </w:r>
          </w:p>
          <w:p w:rsidR="00600AF0" w:rsidRDefault="00600AF0" w:rsidP="00732687">
            <w:pPr>
              <w:ind w:right="102"/>
            </w:pPr>
            <w:r>
              <w:t xml:space="preserve">уважение всех форм собственности, готовность к защите своей собственности; </w:t>
            </w:r>
          </w:p>
          <w:p w:rsidR="00600AF0" w:rsidRDefault="00600AF0" w:rsidP="00732687">
            <w:pPr>
              <w:ind w:right="102"/>
            </w:pPr>
            <w:r>
              <w:t>осознанный выбор будущей профессии как путь и способ реализации собственных жизненных планов;</w:t>
            </w:r>
          </w:p>
          <w:p w:rsidR="00600AF0" w:rsidRDefault="00600AF0" w:rsidP="00732687">
            <w:pPr>
              <w:ind w:right="102"/>
            </w:pPr>
            <w: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600AF0" w:rsidRDefault="00600AF0" w:rsidP="00732687">
            <w:pPr>
              <w:ind w:right="102"/>
            </w:pPr>
            <w: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600AF0" w:rsidRPr="004119F6" w:rsidRDefault="00600AF0" w:rsidP="00732687">
            <w:pPr>
              <w:ind w:right="102"/>
            </w:pPr>
            <w:r>
              <w:t>готовность к самообслуживанию, включая обучение и выполнение домашних обязанностей.</w:t>
            </w: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  <w:tr w:rsidR="00600AF0" w:rsidTr="00732687">
        <w:trPr>
          <w:trHeight w:val="1400"/>
        </w:trPr>
        <w:tc>
          <w:tcPr>
            <w:tcW w:w="2876" w:type="dxa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799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283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  <w:tc>
          <w:tcPr>
            <w:tcW w:w="3281" w:type="dxa"/>
            <w:vMerge/>
          </w:tcPr>
          <w:p w:rsidR="00600AF0" w:rsidRPr="00F31FEE" w:rsidRDefault="00600AF0" w:rsidP="00732687">
            <w:pPr>
              <w:ind w:right="102"/>
            </w:pPr>
          </w:p>
        </w:tc>
        <w:tc>
          <w:tcPr>
            <w:tcW w:w="2894" w:type="dxa"/>
            <w:vMerge/>
          </w:tcPr>
          <w:p w:rsidR="00600AF0" w:rsidRPr="004A58F9" w:rsidRDefault="00600AF0" w:rsidP="00732687">
            <w:pPr>
              <w:ind w:right="102"/>
            </w:pPr>
          </w:p>
        </w:tc>
      </w:tr>
    </w:tbl>
    <w:p w:rsidR="00600AF0" w:rsidRDefault="00600AF0" w:rsidP="00600AF0">
      <w:pPr>
        <w:shd w:val="clear" w:color="auto" w:fill="FFFFFF"/>
        <w:ind w:left="102" w:right="102"/>
        <w:jc w:val="center"/>
        <w:rPr>
          <w:b/>
        </w:rPr>
      </w:pPr>
    </w:p>
    <w:p w:rsidR="00600AF0" w:rsidRDefault="00600AF0" w:rsidP="00600AF0">
      <w:pPr>
        <w:tabs>
          <w:tab w:val="left" w:pos="3449"/>
        </w:tabs>
        <w:ind w:firstLine="709"/>
        <w:rPr>
          <w:b/>
          <w:bCs/>
        </w:rPr>
      </w:pPr>
      <w:r>
        <w:rPr>
          <w:b/>
          <w:bCs/>
        </w:rPr>
        <w:tab/>
      </w:r>
    </w:p>
    <w:p w:rsidR="00600AF0" w:rsidRPr="00600AF0" w:rsidRDefault="00600AF0" w:rsidP="00600AF0">
      <w:pPr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t>Содержание внеурочной деятельности, 10 класс</w:t>
      </w:r>
    </w:p>
    <w:tbl>
      <w:tblPr>
        <w:tblStyle w:val="a7"/>
        <w:tblW w:w="11351" w:type="dxa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5070"/>
        <w:gridCol w:w="1876"/>
        <w:gridCol w:w="1876"/>
      </w:tblGrid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раздела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Содержание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Форма организации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Вид деятельности</w:t>
            </w: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финансовой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Потребление или инвестиции? Активы в трех измерениях. Как сберечь личный капитал? Модель трех капиталов. Как сберечь личный капитал.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 xml:space="preserve">Риски предпринимательства. Бизнес-инкубатор. Бизнес-план Государство и малый бизнес. Бизнес подростков и идеи. Молодые предприниматели. Кредит и депозит. Расчетно-кассовые операции и риски, связанные с ними. 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читательской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Определение основной темы и идеи в драматическом произведении. Учебный текст как источник информации. Сопоставление содержания текстов официально – делового стиля. Деловые ситуации в текстах.</w:t>
            </w:r>
          </w:p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Применение информации из текста в изменённой ситуации. Типы текстов: текст-инструкция (указания к выполнению работы, правила, уставы, законы). Поиск ошибок в предложенном тексте. Типы задач на грамотность. Информационные задачи. Работа с несплошным текстом: формы, анкеты, договоры.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математической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Информация в форме таблиц, диаграмм столбчатой или круговой, схем. Применение формул в повседневной жизни. Формулировка ситуации на языке математики. Применение математических понятий, фактов. Интерпретация, использование и оценивание математических результатов.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  <w:tr w:rsidR="00600AF0" w:rsidRPr="00600AF0" w:rsidTr="005B645C">
        <w:trPr>
          <w:jc w:val="center"/>
        </w:trPr>
        <w:tc>
          <w:tcPr>
            <w:tcW w:w="2529" w:type="dxa"/>
          </w:tcPr>
          <w:p w:rsidR="00600AF0" w:rsidRPr="00600AF0" w:rsidRDefault="00600AF0" w:rsidP="00732687">
            <w:pPr>
              <w:ind w:left="12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Основы естественнонаучной грамотности</w:t>
            </w:r>
          </w:p>
        </w:tc>
        <w:tc>
          <w:tcPr>
            <w:tcW w:w="5070" w:type="dxa"/>
          </w:tcPr>
          <w:p w:rsidR="00600AF0" w:rsidRPr="00600AF0" w:rsidRDefault="00600AF0" w:rsidP="00732687">
            <w:pPr>
              <w:ind w:firstLine="459"/>
              <w:rPr>
                <w:sz w:val="22"/>
              </w:rPr>
            </w:pPr>
            <w:r w:rsidRPr="00600AF0">
              <w:rPr>
                <w:sz w:val="22"/>
              </w:rPr>
              <w:t>Применение естественнонаучных знаний для объяснения различных явлений. Распознавание, использование и создание объяснительных моделей и представлений. Научное обоснование прогнозов о протекании процесса или явления. Объяснение принципа действия технического устройства или технологии.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Поисковые и научные исследования</w:t>
            </w:r>
          </w:p>
          <w:p w:rsidR="00600AF0" w:rsidRPr="00600AF0" w:rsidRDefault="00600AF0" w:rsidP="00732687">
            <w:pPr>
              <w:ind w:firstLine="16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Диспут</w:t>
            </w:r>
          </w:p>
        </w:tc>
        <w:tc>
          <w:tcPr>
            <w:tcW w:w="1876" w:type="dxa"/>
          </w:tcPr>
          <w:p w:rsidR="00600AF0" w:rsidRPr="00600AF0" w:rsidRDefault="00600AF0" w:rsidP="00732687">
            <w:pPr>
              <w:jc w:val="center"/>
              <w:rPr>
                <w:sz w:val="22"/>
              </w:rPr>
            </w:pPr>
            <w:r w:rsidRPr="00600AF0">
              <w:rPr>
                <w:sz w:val="22"/>
              </w:rPr>
              <w:t>Познавательная</w:t>
            </w:r>
          </w:p>
          <w:p w:rsidR="00600AF0" w:rsidRPr="00600AF0" w:rsidRDefault="00600AF0" w:rsidP="00732687">
            <w:pPr>
              <w:jc w:val="center"/>
              <w:rPr>
                <w:sz w:val="22"/>
              </w:rPr>
            </w:pPr>
          </w:p>
        </w:tc>
      </w:tr>
    </w:tbl>
    <w:p w:rsidR="00600AF0" w:rsidRPr="00600AF0" w:rsidRDefault="00600AF0" w:rsidP="005B645C">
      <w:pPr>
        <w:spacing w:after="200" w:line="276" w:lineRule="auto"/>
        <w:jc w:val="center"/>
        <w:rPr>
          <w:b/>
          <w:sz w:val="24"/>
        </w:rPr>
      </w:pPr>
      <w:r>
        <w:rPr>
          <w:b/>
        </w:rPr>
        <w:br w:type="page"/>
      </w:r>
      <w:r w:rsidRPr="00600AF0">
        <w:rPr>
          <w:b/>
          <w:sz w:val="24"/>
        </w:rPr>
        <w:t>Тематическое планирование, 10 класс</w:t>
      </w:r>
    </w:p>
    <w:tbl>
      <w:tblPr>
        <w:tblStyle w:val="a7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1984"/>
      </w:tblGrid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Название темы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Количество часов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10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right="102"/>
              <w:rPr>
                <w:sz w:val="22"/>
              </w:rPr>
            </w:pPr>
            <w:r w:rsidRPr="00600AF0">
              <w:rPr>
                <w:sz w:val="22"/>
              </w:rPr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sz w:val="22"/>
              </w:rPr>
            </w:pPr>
            <w:r w:rsidRPr="00600AF0">
              <w:rPr>
                <w:sz w:val="22"/>
              </w:rPr>
              <w:t>8</w:t>
            </w:r>
          </w:p>
        </w:tc>
      </w:tr>
      <w:tr w:rsidR="00600AF0" w:rsidRPr="00600AF0" w:rsidTr="005B645C">
        <w:trPr>
          <w:jc w:val="center"/>
        </w:trPr>
        <w:tc>
          <w:tcPr>
            <w:tcW w:w="6096" w:type="dxa"/>
          </w:tcPr>
          <w:p w:rsidR="00600AF0" w:rsidRPr="00600AF0" w:rsidRDefault="00600AF0" w:rsidP="005B645C">
            <w:pPr>
              <w:spacing w:line="276" w:lineRule="auto"/>
              <w:ind w:firstLine="459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Итого</w:t>
            </w:r>
          </w:p>
        </w:tc>
        <w:tc>
          <w:tcPr>
            <w:tcW w:w="1984" w:type="dxa"/>
          </w:tcPr>
          <w:p w:rsidR="00600AF0" w:rsidRPr="00600AF0" w:rsidRDefault="00600AF0" w:rsidP="005B645C">
            <w:pPr>
              <w:spacing w:line="276" w:lineRule="auto"/>
              <w:jc w:val="center"/>
              <w:rPr>
                <w:b/>
                <w:sz w:val="22"/>
              </w:rPr>
            </w:pPr>
            <w:r w:rsidRPr="00600AF0">
              <w:rPr>
                <w:b/>
                <w:sz w:val="22"/>
              </w:rPr>
              <w:t>34</w:t>
            </w:r>
          </w:p>
        </w:tc>
      </w:tr>
    </w:tbl>
    <w:p w:rsidR="00600AF0" w:rsidRPr="00600AF0" w:rsidRDefault="00600AF0" w:rsidP="005B645C">
      <w:pPr>
        <w:tabs>
          <w:tab w:val="left" w:pos="9465"/>
        </w:tabs>
        <w:spacing w:line="276" w:lineRule="auto"/>
        <w:rPr>
          <w:sz w:val="24"/>
        </w:rPr>
      </w:pPr>
    </w:p>
    <w:p w:rsidR="00600AF0" w:rsidRPr="00600AF0" w:rsidRDefault="00600AF0" w:rsidP="005B645C">
      <w:pPr>
        <w:spacing w:after="200" w:line="276" w:lineRule="auto"/>
        <w:rPr>
          <w:sz w:val="24"/>
        </w:rPr>
      </w:pPr>
      <w:r w:rsidRPr="00600AF0">
        <w:rPr>
          <w:sz w:val="24"/>
        </w:rPr>
        <w:br w:type="page"/>
      </w:r>
    </w:p>
    <w:p w:rsidR="00600AF0" w:rsidRDefault="00600AF0" w:rsidP="00600AF0">
      <w:pPr>
        <w:jc w:val="center"/>
        <w:rPr>
          <w:b/>
        </w:rPr>
      </w:pPr>
      <w:r>
        <w:rPr>
          <w:b/>
        </w:rPr>
        <w:t>Содержание внеурочной деятельности, 11 класс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4791"/>
        <w:gridCol w:w="1381"/>
        <w:gridCol w:w="1574"/>
      </w:tblGrid>
      <w:tr w:rsidR="00600AF0" w:rsidTr="00732687">
        <w:trPr>
          <w:jc w:val="center"/>
        </w:trPr>
        <w:tc>
          <w:tcPr>
            <w:tcW w:w="876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Название раздела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 w:rsidRPr="0029140B">
              <w:rPr>
                <w:b/>
              </w:rPr>
              <w:t>Содержание</w:t>
            </w:r>
          </w:p>
        </w:tc>
        <w:tc>
          <w:tcPr>
            <w:tcW w:w="731" w:type="pct"/>
          </w:tcPr>
          <w:p w:rsidR="00600AF0" w:rsidRPr="0029140B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  <w:rPr>
                <w:b/>
              </w:rPr>
            </w:pPr>
            <w:r>
              <w:rPr>
                <w:b/>
              </w:rPr>
              <w:t>Вид деятельности</w:t>
            </w: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Pr="00C32677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финансовой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>Облигации и ценные бумаги. Векселя. Риски акций и управление ими. Гибридные инструменты. Биржа и брокеры. Фондовые индексы.</w:t>
            </w:r>
          </w:p>
          <w:p w:rsidR="00600AF0" w:rsidRPr="0029140B" w:rsidRDefault="00600AF0" w:rsidP="00732687">
            <w:pPr>
              <w:ind w:firstLine="459"/>
            </w:pPr>
            <w:r>
              <w:t>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Страхование для страхового рынка физических лиц. Государственное и негосударственное пенсионное страхование.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читательской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>
              <w:t>Формирование читательских умений с опорой на текст и внетекстовые знания. Электронный текст как источник информации. Сопоставление содержания текстов научного стиля. Образовательные ситуации в текстах.</w:t>
            </w:r>
          </w:p>
          <w:p w:rsidR="00600AF0" w:rsidRPr="0029140B" w:rsidRDefault="00600AF0" w:rsidP="00732687">
            <w:pPr>
              <w:ind w:firstLine="459"/>
            </w:pPr>
            <w:r>
              <w:t>Критическая оценка степени достоверности, содержащейся в тексте информации. Типы текстов: текст-аргументация (комментарий, научное обоснование). Составление плана на основе исходного текста. Типы задач на грамотность. Аналитические (конструирующие) задачи. Работа со смешанным текстом. Составные тексты.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математической грамотности</w:t>
            </w:r>
          </w:p>
        </w:tc>
        <w:tc>
          <w:tcPr>
            <w:tcW w:w="2661" w:type="pct"/>
          </w:tcPr>
          <w:p w:rsidR="00600AF0" w:rsidRDefault="00600AF0" w:rsidP="00732687">
            <w:pPr>
              <w:ind w:firstLine="459"/>
            </w:pPr>
            <w:r w:rsidRPr="00E90400">
              <w:t>Представление данных в виде таблиц. Простые и сложные вопросы.</w:t>
            </w:r>
          </w:p>
          <w:p w:rsidR="00600AF0" w:rsidRPr="0029140B" w:rsidRDefault="00600AF0" w:rsidP="00732687">
            <w:pPr>
              <w:ind w:firstLine="459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стереометрических задач. Вероятностные, статистические зависимости.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  <w:tr w:rsidR="00600AF0" w:rsidRPr="0029140B" w:rsidTr="00732687">
        <w:trPr>
          <w:jc w:val="center"/>
        </w:trPr>
        <w:tc>
          <w:tcPr>
            <w:tcW w:w="876" w:type="pct"/>
          </w:tcPr>
          <w:p w:rsidR="00600AF0" w:rsidRDefault="00600AF0" w:rsidP="00732687">
            <w:pPr>
              <w:ind w:right="102"/>
              <w:rPr>
                <w:b/>
              </w:rPr>
            </w:pPr>
            <w:r>
              <w:rPr>
                <w:b/>
              </w:rPr>
              <w:t>Основы естественнонаучной грамотности</w:t>
            </w:r>
          </w:p>
        </w:tc>
        <w:tc>
          <w:tcPr>
            <w:tcW w:w="2661" w:type="pct"/>
          </w:tcPr>
          <w:p w:rsidR="00600AF0" w:rsidRPr="0029140B" w:rsidRDefault="00600AF0" w:rsidP="00732687">
            <w:pPr>
              <w:ind w:firstLine="459"/>
            </w:pPr>
            <w:r>
              <w:t xml:space="preserve">Анализ, интерпретация данных. Преобразование одной формы представления данных в другую. Распознавание допущения, доказательства и рассуждения в научных текстах. Оценивание c научной точки зрения аргументов и доказательств из различных источников. </w:t>
            </w:r>
          </w:p>
        </w:tc>
        <w:tc>
          <w:tcPr>
            <w:tcW w:w="731" w:type="pct"/>
          </w:tcPr>
          <w:p w:rsidR="00600AF0" w:rsidRDefault="00600AF0" w:rsidP="00732687">
            <w:pPr>
              <w:ind w:firstLine="16"/>
              <w:jc w:val="center"/>
            </w:pPr>
            <w:r>
              <w:t>Поисковые и научные исследования</w:t>
            </w:r>
          </w:p>
          <w:p w:rsidR="00600AF0" w:rsidRPr="0029140B" w:rsidRDefault="00600AF0" w:rsidP="00732687">
            <w:pPr>
              <w:ind w:firstLine="16"/>
              <w:jc w:val="center"/>
            </w:pPr>
            <w:r>
              <w:t>Диспут</w:t>
            </w:r>
          </w:p>
        </w:tc>
        <w:tc>
          <w:tcPr>
            <w:tcW w:w="731" w:type="pct"/>
          </w:tcPr>
          <w:p w:rsidR="00600AF0" w:rsidRDefault="00600AF0" w:rsidP="00732687">
            <w:pPr>
              <w:jc w:val="center"/>
            </w:pPr>
            <w:r>
              <w:t>Познавательная</w:t>
            </w:r>
          </w:p>
          <w:p w:rsidR="00600AF0" w:rsidRPr="0029140B" w:rsidRDefault="00600AF0" w:rsidP="00732687">
            <w:pPr>
              <w:jc w:val="center"/>
            </w:pPr>
          </w:p>
        </w:tc>
      </w:tr>
    </w:tbl>
    <w:p w:rsidR="00600AF0" w:rsidRDefault="00600AF0" w:rsidP="00600AF0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:rsidR="00600AF0" w:rsidRPr="005B645C" w:rsidRDefault="00600AF0" w:rsidP="005B645C">
      <w:pPr>
        <w:tabs>
          <w:tab w:val="left" w:pos="9465"/>
        </w:tabs>
        <w:spacing w:line="276" w:lineRule="auto"/>
        <w:jc w:val="center"/>
        <w:rPr>
          <w:b/>
          <w:sz w:val="24"/>
          <w:szCs w:val="24"/>
        </w:rPr>
      </w:pPr>
      <w:r w:rsidRPr="005B645C">
        <w:rPr>
          <w:b/>
          <w:sz w:val="24"/>
          <w:szCs w:val="24"/>
        </w:rPr>
        <w:t>Тематическое планирование, 11 класс</w:t>
      </w:r>
    </w:p>
    <w:tbl>
      <w:tblPr>
        <w:tblStyle w:val="a7"/>
        <w:tblW w:w="8065" w:type="dxa"/>
        <w:jc w:val="center"/>
        <w:tblLayout w:type="fixed"/>
        <w:tblLook w:val="04A0" w:firstRow="1" w:lastRow="0" w:firstColumn="1" w:lastColumn="0" w:noHBand="0" w:noVBand="1"/>
      </w:tblPr>
      <w:tblGrid>
        <w:gridCol w:w="6081"/>
        <w:gridCol w:w="1984"/>
      </w:tblGrid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9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читательской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right="102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Основы естественнонаучной грамотности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645C">
              <w:rPr>
                <w:sz w:val="24"/>
                <w:szCs w:val="24"/>
              </w:rPr>
              <w:t>8</w:t>
            </w:r>
          </w:p>
        </w:tc>
      </w:tr>
      <w:tr w:rsidR="00600AF0" w:rsidRPr="005B645C" w:rsidTr="005B645C">
        <w:trPr>
          <w:jc w:val="center"/>
        </w:trPr>
        <w:tc>
          <w:tcPr>
            <w:tcW w:w="6081" w:type="dxa"/>
          </w:tcPr>
          <w:p w:rsidR="00600AF0" w:rsidRPr="005B645C" w:rsidRDefault="00600AF0" w:rsidP="005B645C">
            <w:pPr>
              <w:spacing w:line="276" w:lineRule="auto"/>
              <w:ind w:firstLine="459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600AF0" w:rsidRPr="005B645C" w:rsidRDefault="00600AF0" w:rsidP="005B64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645C">
              <w:rPr>
                <w:b/>
                <w:sz w:val="24"/>
                <w:szCs w:val="24"/>
              </w:rPr>
              <w:t>33</w:t>
            </w:r>
          </w:p>
        </w:tc>
      </w:tr>
    </w:tbl>
    <w:p w:rsidR="00600AF0" w:rsidRPr="005B645C" w:rsidRDefault="00600AF0" w:rsidP="005B645C">
      <w:pPr>
        <w:tabs>
          <w:tab w:val="left" w:pos="9465"/>
        </w:tabs>
        <w:spacing w:line="276" w:lineRule="auto"/>
        <w:jc w:val="center"/>
        <w:rPr>
          <w:sz w:val="24"/>
          <w:szCs w:val="24"/>
        </w:rPr>
      </w:pPr>
    </w:p>
    <w:p w:rsidR="00600AF0" w:rsidRPr="005B645C" w:rsidRDefault="00600AF0" w:rsidP="005B645C">
      <w:pPr>
        <w:spacing w:after="200" w:line="276" w:lineRule="auto"/>
        <w:rPr>
          <w:sz w:val="24"/>
          <w:szCs w:val="24"/>
        </w:rPr>
      </w:pPr>
    </w:p>
    <w:p w:rsidR="00600AF0" w:rsidRDefault="00600AF0"/>
    <w:sectPr w:rsidR="00600AF0" w:rsidSect="00C41BEA">
      <w:pgSz w:w="11920" w:h="16850"/>
      <w:pgMar w:top="919" w:right="1100" w:bottom="5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15pt;height:3.2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6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75DAF"/>
    <w:multiLevelType w:val="hybridMultilevel"/>
    <w:tmpl w:val="9B42AE2C"/>
    <w:lvl w:ilvl="0" w:tplc="419EB272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E6167A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D4EE114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4FBA0004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E0BE70F6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0478BDE4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5984B604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28080CFC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91C019BE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4">
    <w:nsid w:val="1A3B71CB"/>
    <w:multiLevelType w:val="hybridMultilevel"/>
    <w:tmpl w:val="B04A7C06"/>
    <w:lvl w:ilvl="0" w:tplc="67EE7B7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C9E8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64CE7C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554A7F06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B1F8E94A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7A20C286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023CFA8A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17FEC7FC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80DE2BCC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5">
    <w:nsid w:val="295C5A77"/>
    <w:multiLevelType w:val="hybridMultilevel"/>
    <w:tmpl w:val="C3DE9848"/>
    <w:lvl w:ilvl="0" w:tplc="7634269E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C196202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05FCECA0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4E16EFB4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60D090EC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31A02E5C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D3FE31DE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997837BE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BFE421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6">
    <w:nsid w:val="2E290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7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73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482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A2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32305"/>
    <w:multiLevelType w:val="hybridMultilevel"/>
    <w:tmpl w:val="7924F99E"/>
    <w:lvl w:ilvl="0" w:tplc="D7DA631C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D5A23AA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1AEF00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90C45AC8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45645B04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247C1970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63C4ABF6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6CE61508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33ACB940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17">
    <w:nsid w:val="7E2A5747"/>
    <w:multiLevelType w:val="hybridMultilevel"/>
    <w:tmpl w:val="F9389D66"/>
    <w:lvl w:ilvl="0" w:tplc="0419000F">
      <w:start w:val="1"/>
      <w:numFmt w:val="decimal"/>
      <w:lvlText w:val="%1."/>
      <w:lvlJc w:val="left"/>
      <w:pPr>
        <w:ind w:left="10512" w:hanging="360"/>
      </w:pPr>
    </w:lvl>
    <w:lvl w:ilvl="1" w:tplc="04190019" w:tentative="1">
      <w:start w:val="1"/>
      <w:numFmt w:val="lowerLetter"/>
      <w:lvlText w:val="%2."/>
      <w:lvlJc w:val="left"/>
      <w:pPr>
        <w:ind w:left="11232" w:hanging="360"/>
      </w:pPr>
    </w:lvl>
    <w:lvl w:ilvl="2" w:tplc="0419001B" w:tentative="1">
      <w:start w:val="1"/>
      <w:numFmt w:val="lowerRoman"/>
      <w:lvlText w:val="%3."/>
      <w:lvlJc w:val="right"/>
      <w:pPr>
        <w:ind w:left="11952" w:hanging="180"/>
      </w:pPr>
    </w:lvl>
    <w:lvl w:ilvl="3" w:tplc="0419000F" w:tentative="1">
      <w:start w:val="1"/>
      <w:numFmt w:val="decimal"/>
      <w:lvlText w:val="%4."/>
      <w:lvlJc w:val="left"/>
      <w:pPr>
        <w:ind w:left="12672" w:hanging="360"/>
      </w:pPr>
    </w:lvl>
    <w:lvl w:ilvl="4" w:tplc="04190019" w:tentative="1">
      <w:start w:val="1"/>
      <w:numFmt w:val="lowerLetter"/>
      <w:lvlText w:val="%5."/>
      <w:lvlJc w:val="left"/>
      <w:pPr>
        <w:ind w:left="13392" w:hanging="360"/>
      </w:pPr>
    </w:lvl>
    <w:lvl w:ilvl="5" w:tplc="0419001B" w:tentative="1">
      <w:start w:val="1"/>
      <w:numFmt w:val="lowerRoman"/>
      <w:lvlText w:val="%6."/>
      <w:lvlJc w:val="right"/>
      <w:pPr>
        <w:ind w:left="14112" w:hanging="180"/>
      </w:pPr>
    </w:lvl>
    <w:lvl w:ilvl="6" w:tplc="0419000F" w:tentative="1">
      <w:start w:val="1"/>
      <w:numFmt w:val="decimal"/>
      <w:lvlText w:val="%7."/>
      <w:lvlJc w:val="left"/>
      <w:pPr>
        <w:ind w:left="14832" w:hanging="360"/>
      </w:pPr>
    </w:lvl>
    <w:lvl w:ilvl="7" w:tplc="04190019" w:tentative="1">
      <w:start w:val="1"/>
      <w:numFmt w:val="lowerLetter"/>
      <w:lvlText w:val="%8."/>
      <w:lvlJc w:val="left"/>
      <w:pPr>
        <w:ind w:left="15552" w:hanging="360"/>
      </w:pPr>
    </w:lvl>
    <w:lvl w:ilvl="8" w:tplc="0419001B" w:tentative="1">
      <w:start w:val="1"/>
      <w:numFmt w:val="lowerRoman"/>
      <w:lvlText w:val="%9."/>
      <w:lvlJc w:val="right"/>
      <w:pPr>
        <w:ind w:left="16272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7"/>
  </w:num>
  <w:num w:numId="16">
    <w:abstractNumId w:val="12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4B"/>
    <w:rsid w:val="00035283"/>
    <w:rsid w:val="000A01B4"/>
    <w:rsid w:val="001F43BB"/>
    <w:rsid w:val="00286ED9"/>
    <w:rsid w:val="002935ED"/>
    <w:rsid w:val="0045241C"/>
    <w:rsid w:val="005B645C"/>
    <w:rsid w:val="00600AF0"/>
    <w:rsid w:val="00670F60"/>
    <w:rsid w:val="006D391B"/>
    <w:rsid w:val="006E184B"/>
    <w:rsid w:val="006E7449"/>
    <w:rsid w:val="00C41BEA"/>
    <w:rsid w:val="00C754E1"/>
    <w:rsid w:val="00E36A69"/>
    <w:rsid w:val="00E6567C"/>
    <w:rsid w:val="00F0228F"/>
    <w:rsid w:val="00F1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01B4"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01B4"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01B4"/>
    <w:rPr>
      <w:sz w:val="24"/>
      <w:szCs w:val="24"/>
    </w:rPr>
  </w:style>
  <w:style w:type="paragraph" w:styleId="a4">
    <w:name w:val="Title"/>
    <w:basedOn w:val="a"/>
    <w:uiPriority w:val="10"/>
    <w:qFormat/>
    <w:rsid w:val="000A01B4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rsid w:val="000A01B4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0A01B4"/>
    <w:pPr>
      <w:ind w:left="112"/>
    </w:pPr>
  </w:style>
  <w:style w:type="table" w:customStyle="1" w:styleId="21">
    <w:name w:val="Сетка таблицы2"/>
    <w:basedOn w:val="a1"/>
    <w:uiPriority w:val="39"/>
    <w:rsid w:val="0045241C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03528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00A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00A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00A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00AF0"/>
    <w:rPr>
      <w:lang w:val="ru-RU"/>
    </w:rPr>
  </w:style>
  <w:style w:type="paragraph" w:styleId="aa">
    <w:name w:val="footer"/>
    <w:basedOn w:val="a"/>
    <w:link w:val="ab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00AF0"/>
    <w:rPr>
      <w:lang w:val="ru-RU"/>
    </w:rPr>
  </w:style>
  <w:style w:type="character" w:styleId="ac">
    <w:name w:val="Emphasis"/>
    <w:basedOn w:val="a0"/>
    <w:uiPriority w:val="20"/>
    <w:qFormat/>
    <w:rsid w:val="00600A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A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00A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AF0"/>
    <w:rPr>
      <w:rFonts w:ascii="Tahoma" w:hAnsi="Tahoma" w:cs="Tahoma"/>
      <w:sz w:val="16"/>
      <w:szCs w:val="16"/>
      <w:lang w:val="ru-RU"/>
    </w:rPr>
  </w:style>
  <w:style w:type="table" w:customStyle="1" w:styleId="3">
    <w:name w:val="Сетка таблицы3"/>
    <w:basedOn w:val="a1"/>
    <w:next w:val="a7"/>
    <w:uiPriority w:val="59"/>
    <w:rsid w:val="00F0228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01B4"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0A01B4"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01B4"/>
    <w:rPr>
      <w:sz w:val="24"/>
      <w:szCs w:val="24"/>
    </w:rPr>
  </w:style>
  <w:style w:type="paragraph" w:styleId="a4">
    <w:name w:val="Title"/>
    <w:basedOn w:val="a"/>
    <w:uiPriority w:val="10"/>
    <w:qFormat/>
    <w:rsid w:val="000A01B4"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  <w:rsid w:val="000A01B4"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rsid w:val="000A01B4"/>
    <w:pPr>
      <w:ind w:left="112"/>
    </w:pPr>
  </w:style>
  <w:style w:type="table" w:customStyle="1" w:styleId="21">
    <w:name w:val="Сетка таблицы2"/>
    <w:basedOn w:val="a1"/>
    <w:uiPriority w:val="39"/>
    <w:rsid w:val="0045241C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03528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00A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600A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00A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00AF0"/>
    <w:rPr>
      <w:lang w:val="ru-RU"/>
    </w:rPr>
  </w:style>
  <w:style w:type="paragraph" w:styleId="aa">
    <w:name w:val="footer"/>
    <w:basedOn w:val="a"/>
    <w:link w:val="ab"/>
    <w:uiPriority w:val="99"/>
    <w:unhideWhenUsed/>
    <w:rsid w:val="00600AF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00AF0"/>
    <w:rPr>
      <w:lang w:val="ru-RU"/>
    </w:rPr>
  </w:style>
  <w:style w:type="character" w:styleId="ac">
    <w:name w:val="Emphasis"/>
    <w:basedOn w:val="a0"/>
    <w:uiPriority w:val="20"/>
    <w:qFormat/>
    <w:rsid w:val="00600A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A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600A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AF0"/>
    <w:rPr>
      <w:rFonts w:ascii="Tahoma" w:hAnsi="Tahoma" w:cs="Tahoma"/>
      <w:sz w:val="16"/>
      <w:szCs w:val="16"/>
      <w:lang w:val="ru-RU"/>
    </w:rPr>
  </w:style>
  <w:style w:type="table" w:customStyle="1" w:styleId="3">
    <w:name w:val="Сетка таблицы3"/>
    <w:basedOn w:val="a1"/>
    <w:next w:val="a7"/>
    <w:uiPriority w:val="59"/>
    <w:rsid w:val="00F0228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C16B-BB42-4E6B-A741-0133334F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5-9 класс формирование функциональной грамотности ФГОС 2022-2023</vt:lpstr>
    </vt:vector>
  </TitlesOfParts>
  <Company>Reanimator Extreme Edition</Company>
  <LinksUpToDate>false</LinksUpToDate>
  <CharactersWithSpaces>22487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5-9 класс формирование функциональной грамотности ФГОС 2022-2023</dc:title>
  <dc:subject>Программа внеурочной деятельности 5-9 класс формирование функциональной грамотности ФГОС 2022-2023</dc:subject>
  <dc:creator>100ballnik.com</dc:creator>
  <cp:keywords>программа внеурочной деятельности 5-9 класс формирование функциональной грамотности ФГОС 2022-2023</cp:keywords>
  <cp:lastModifiedBy>Школа</cp:lastModifiedBy>
  <cp:revision>3</cp:revision>
  <dcterms:created xsi:type="dcterms:W3CDTF">2022-09-28T04:48:00Z</dcterms:created>
  <dcterms:modified xsi:type="dcterms:W3CDTF">2024-02-08T12:55:00Z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2022-08-06T00:00:00Z</vt:filetime>
  </property>
</Properties>
</file>